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675" w:lineRule="atLeast"/>
        <w:shd w:val="clear" w:color="auto" w:fill="ffffff"/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outlineLvl w:val="0"/>
      </w:pP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Обзор обращений за 202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  <w:t xml:space="preserve">5 год</w:t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</w:r>
      <w:r>
        <w:rPr>
          <w:rFonts w:ascii="Tahoma" w:hAnsi="Tahoma" w:eastAsia="Times New Roman" w:cs="Tahoma"/>
          <w:color w:val="a6381d"/>
          <w:sz w:val="54"/>
          <w:szCs w:val="54"/>
          <w:lang w:eastAsia="ru-RU"/>
        </w:rPr>
      </w:r>
    </w:p>
    <w:p>
      <w:r/>
      <w:r/>
    </w:p>
    <w:tbl>
      <w:tblPr>
        <w:tblStyle w:val="836"/>
        <w:tblW w:w="0" w:type="auto"/>
        <w:tblLook w:val="04A0" w:firstRow="1" w:lastRow="0" w:firstColumn="1" w:lastColumn="0" w:noHBand="0" w:noVBand="1"/>
      </w:tblPr>
      <w:tblGrid>
        <w:gridCol w:w="5353"/>
        <w:gridCol w:w="1418"/>
        <w:gridCol w:w="1417"/>
        <w:gridCol w:w="1559"/>
        <w:gridCol w:w="1985"/>
        <w:gridCol w:w="2410"/>
      </w:tblGrid>
      <w:tr>
        <w:tblPrEx/>
        <w:trPr/>
        <w:tc>
          <w:tcPr>
            <w:tcW w:w="5353" w:type="dxa"/>
            <w:textDirection w:val="lrTb"/>
            <w:noWrap w:val="false"/>
          </w:tcPr>
          <w:p>
            <w:r/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spacing w:line="300" w:lineRule="atLeast"/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t xml:space="preserve">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  <w:t xml:space="preserve">квартал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III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IV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квартал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Всего</w:t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</w:rPr>
              <w:br/>
            </w:r>
            <w:r>
              <w:rPr>
                <w:rFonts w:ascii="Times New Roman" w:hAnsi="Times New Roman" w:cs="Times New Roman"/>
                <w:color w:val="292929"/>
                <w:sz w:val="23"/>
                <w:szCs w:val="23"/>
                <w:shd w:val="clear" w:color="auto" w:fill="ffffff"/>
              </w:rPr>
              <w:t xml:space="preserve">за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обращений всего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24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25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</w:t>
            </w:r>
            <w:r>
              <w:rPr>
                <w:rStyle w:val="837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Из них: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обращений из Администрации Главы и Правительства Республики Дагестан (и НС РД)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16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Поступило в частном порядке (не по 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СЭДу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7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</w:t>
            </w:r>
            <w:r>
              <w:rPr>
                <w:rStyle w:val="837"/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В том числе: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 Рассмотрено с выездом на место (в том числе приняты во время выездных приемов граждан)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Для сведения и руководства в работе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Рассмотрено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18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22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Перенаправлено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r>
              <w:t xml:space="preserve">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r>
              <w:t xml:space="preserve">3</w:t>
            </w:r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5353" w:type="dxa"/>
            <w:textDirection w:val="lrTb"/>
            <w:noWrap w:val="false"/>
          </w:tcPr>
          <w:p>
            <w:pP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pP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  <w:t xml:space="preserve">Отказано</w:t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  <w:r>
              <w:rPr>
                <w:rFonts w:ascii="Tahoma" w:hAnsi="Tahoma" w:cs="Tahoma"/>
                <w:color w:val="292929"/>
                <w:sz w:val="23"/>
                <w:szCs w:val="23"/>
                <w:shd w:val="clear" w:color="auto" w:fill="fffff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r/>
            <w:r/>
          </w:p>
        </w:tc>
        <w:tc>
          <w:tcPr>
            <w:tcW w:w="1559" w:type="dxa"/>
            <w:textDirection w:val="lrTb"/>
            <w:noWrap w:val="false"/>
          </w:tcPr>
          <w:p>
            <w:r/>
            <w:r/>
          </w:p>
        </w:tc>
        <w:tc>
          <w:tcPr>
            <w:tcW w:w="1985" w:type="dxa"/>
            <w:textDirection w:val="lrTb"/>
            <w:noWrap w:val="false"/>
          </w:tcPr>
          <w:p>
            <w:r/>
            <w:r/>
          </w:p>
        </w:tc>
        <w:tc>
          <w:tcPr>
            <w:tcW w:w="2410" w:type="dxa"/>
            <w:textDirection w:val="lrTb"/>
            <w:noWrap w:val="false"/>
          </w:tcPr>
          <w:p>
            <w:r/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paragraph" w:styleId="831">
    <w:name w:val="Heading 1"/>
    <w:basedOn w:val="830"/>
    <w:link w:val="835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table" w:styleId="836">
    <w:name w:val="Table Grid"/>
    <w:basedOn w:val="83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7">
    <w:name w:val="Strong"/>
    <w:basedOn w:val="832"/>
    <w:uiPriority w:val="22"/>
    <w:qFormat/>
    <w:rPr>
      <w:b/>
      <w:bCs/>
    </w:rPr>
  </w:style>
  <w:style w:type="paragraph" w:styleId="838">
    <w:name w:val="Balloon Text"/>
    <w:basedOn w:val="830"/>
    <w:link w:val="83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9" w:customStyle="1">
    <w:name w:val="Текст выноски Знак"/>
    <w:basedOn w:val="832"/>
    <w:link w:val="83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Р7-Офис/2024.1.2.400</Application>
  <Company>Министерство Экономики РД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revision>6</cp:revision>
  <dcterms:created xsi:type="dcterms:W3CDTF">2024-04-24T14:29:00Z</dcterms:created>
  <dcterms:modified xsi:type="dcterms:W3CDTF">2025-10-13T12:52:04Z</dcterms:modified>
</cp:coreProperties>
</file>