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675" w:lineRule="atLeast"/>
        <w:jc w:val="center"/>
        <w:outlineLvl w:val="0"/>
        <w:rPr>
          <w:rFonts w:ascii="Tahoma" w:hAnsi="Tahoma" w:eastAsia="Times New Roman" w:cs="Tahoma"/>
          <w:color w:val="a6381d"/>
          <w:sz w:val="54"/>
          <w:szCs w:val="54"/>
          <w:lang w:eastAsia="ru-RU"/>
        </w:rPr>
      </w:pP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t xml:space="preserve">Обзор обращений за 202</w:t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t xml:space="preserve">5 год</w:t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</w:r>
    </w:p>
    <w:p/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>
        <w:trPr/>
        <w:tblPrEx/>
        <w:tc>
          <w:tcPr>
            <w:tcW w:w="5353" w:type="dxa"/>
            <w:noWrap w:val="false"/>
            <w:textDirection w:val="lrTb"/>
          </w:tcPr>
          <w:p/>
        </w:tc>
        <w:tc>
          <w:tcPr>
            <w:tcW w:w="1418" w:type="dxa"/>
            <w:noWrap w:val="false"/>
            <w:textDirection w:val="lrTb"/>
          </w:tcPr>
          <w:p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 xml:space="preserve">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 xml:space="preserve">квартал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III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IV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Всего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обращений всего</w:t>
            </w:r>
          </w:p>
        </w:tc>
        <w:tc>
          <w:tcPr>
            <w:tcW w:w="1418" w:type="dxa"/>
            <w:noWrap w:val="false"/>
            <w:textDirection w:val="lrTb"/>
          </w:tcPr>
          <w:p>
            <w:r>
              <w:t xml:space="preserve">60</w:t>
            </w:r>
          </w:p>
        </w:tc>
        <w:tc>
          <w:tcPr>
            <w:tcW w:w="1417" w:type="dxa"/>
            <w:noWrap w:val="false"/>
            <w:textDirection w:val="lrTb"/>
          </w:tcPr>
          <w:p>
            <w:r>
              <w:t xml:space="preserve">24</w:t>
            </w:r>
          </w:p>
        </w:tc>
        <w:tc>
          <w:tcPr>
            <w:tcW w:w="1559" w:type="dxa"/>
            <w:noWrap w:val="false"/>
            <w:textDirection w:val="lrTb"/>
          </w:tcPr>
          <w:p>
            <w:r>
              <w:t xml:space="preserve">25</w:t>
            </w:r>
          </w:p>
        </w:tc>
        <w:tc>
          <w:tcPr>
            <w:tcW w:w="1985" w:type="dxa"/>
            <w:noWrap w:val="false"/>
            <w:textDirection w:val="lrTb"/>
          </w:tcPr>
          <w:p>
            <w:r>
              <w:t xml:space="preserve">18</w:t>
            </w:r>
          </w:p>
        </w:tc>
        <w:tc>
          <w:tcPr>
            <w:tcW w:w="2410" w:type="dxa"/>
            <w:noWrap w:val="false"/>
            <w:textDirection w:val="lrTb"/>
          </w:tcPr>
          <w:p>
            <w:r>
              <w:t xml:space="preserve">127</w:t>
            </w:r>
          </w:p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</w:t>
            </w:r>
            <w:r>
              <w:rPr>
                <w:rStyle w:val="837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Из них:</w:t>
            </w:r>
          </w:p>
        </w:tc>
        <w:tc>
          <w:tcPr>
            <w:tcW w:w="1418" w:type="dxa"/>
            <w:noWrap w:val="false"/>
            <w:textDirection w:val="lrTb"/>
          </w:tcPr>
          <w:p/>
        </w:tc>
        <w:tc>
          <w:tcPr>
            <w:tcW w:w="1417" w:type="dxa"/>
            <w:noWrap w:val="false"/>
            <w:textDirection w:val="lrTb"/>
          </w:tcPr>
          <w:p/>
        </w:tc>
        <w:tc>
          <w:tcPr>
            <w:tcW w:w="1559" w:type="dxa"/>
            <w:noWrap w:val="false"/>
            <w:textDirection w:val="lrTb"/>
          </w:tcPr>
          <w:p/>
        </w:tc>
        <w:tc>
          <w:tcPr>
            <w:tcW w:w="1985" w:type="dxa"/>
            <w:noWrap w:val="false"/>
            <w:textDirection w:val="lrTb"/>
          </w:tcPr>
          <w:p/>
        </w:tc>
        <w:tc>
          <w:tcPr>
            <w:tcW w:w="2410" w:type="dxa"/>
            <w:noWrap w:val="false"/>
            <w:textDirection w:val="lrTb"/>
          </w:tcPr>
          <w:p/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  <w:noWrap w:val="false"/>
            <w:textDirection w:val="lrTb"/>
          </w:tcPr>
          <w:p>
            <w:r>
              <w:t xml:space="preserve">17</w:t>
            </w:r>
          </w:p>
        </w:tc>
        <w:tc>
          <w:tcPr>
            <w:tcW w:w="1417" w:type="dxa"/>
            <w:noWrap w:val="false"/>
            <w:textDirection w:val="lrTb"/>
          </w:tcPr>
          <w:p>
            <w:r>
              <w:t xml:space="preserve">16</w:t>
            </w:r>
          </w:p>
        </w:tc>
        <w:tc>
          <w:tcPr>
            <w:tcW w:w="1559" w:type="dxa"/>
            <w:noWrap w:val="false"/>
            <w:textDirection w:val="lrTb"/>
          </w:tcPr>
          <w:p>
            <w:r>
              <w:t xml:space="preserve">18</w:t>
            </w:r>
          </w:p>
        </w:tc>
        <w:tc>
          <w:tcPr>
            <w:tcW w:w="1985" w:type="dxa"/>
            <w:noWrap w:val="false"/>
            <w:textDirection w:val="lrTb"/>
          </w:tcPr>
          <w:p>
            <w:r>
              <w:t xml:space="preserve">18</w:t>
            </w:r>
          </w:p>
        </w:tc>
        <w:tc>
          <w:tcPr>
            <w:tcW w:w="2410" w:type="dxa"/>
            <w:noWrap w:val="false"/>
            <w:textDirection w:val="lrTb"/>
          </w:tcPr>
          <w:p>
            <w:r>
              <w:t xml:space="preserve">69</w:t>
            </w:r>
          </w:p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в частном порядке (не по 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СЭДу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)</w:t>
            </w:r>
          </w:p>
        </w:tc>
        <w:tc>
          <w:tcPr>
            <w:tcW w:w="1418" w:type="dxa"/>
            <w:noWrap w:val="false"/>
            <w:textDirection w:val="lrTb"/>
          </w:tcPr>
          <w:p>
            <w:r>
              <w:t xml:space="preserve">43</w:t>
            </w:r>
          </w:p>
        </w:tc>
        <w:tc>
          <w:tcPr>
            <w:tcW w:w="1417" w:type="dxa"/>
            <w:noWrap w:val="false"/>
            <w:textDirection w:val="lrTb"/>
          </w:tcPr>
          <w:p>
            <w:r>
              <w:t xml:space="preserve">8</w:t>
            </w:r>
          </w:p>
        </w:tc>
        <w:tc>
          <w:tcPr>
            <w:tcW w:w="1559" w:type="dxa"/>
            <w:noWrap w:val="false"/>
            <w:textDirection w:val="lrTb"/>
          </w:tcPr>
          <w:p>
            <w:r>
              <w:t xml:space="preserve">7</w:t>
            </w:r>
          </w:p>
        </w:tc>
        <w:tc>
          <w:tcPr>
            <w:tcW w:w="1985" w:type="dxa"/>
            <w:noWrap w:val="false"/>
            <w:textDirection w:val="lrTb"/>
          </w:tcPr>
          <w:p>
            <w:r>
              <w:t xml:space="preserve">0</w:t>
            </w:r>
          </w:p>
        </w:tc>
        <w:tc>
          <w:tcPr>
            <w:tcW w:w="2410" w:type="dxa"/>
            <w:noWrap w:val="false"/>
            <w:textDirection w:val="lrTb"/>
          </w:tcPr>
          <w:p>
            <w:r>
              <w:t xml:space="preserve">58</w:t>
            </w:r>
          </w:p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</w:t>
            </w:r>
            <w:r>
              <w:rPr>
                <w:rStyle w:val="837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В том числе:</w:t>
            </w:r>
          </w:p>
        </w:tc>
        <w:tc>
          <w:tcPr>
            <w:tcW w:w="1418" w:type="dxa"/>
            <w:noWrap w:val="false"/>
            <w:textDirection w:val="lrTb"/>
          </w:tcPr>
          <w:p/>
        </w:tc>
        <w:tc>
          <w:tcPr>
            <w:tcW w:w="1417" w:type="dxa"/>
            <w:noWrap w:val="false"/>
            <w:textDirection w:val="lrTb"/>
          </w:tcPr>
          <w:p/>
        </w:tc>
        <w:tc>
          <w:tcPr>
            <w:tcW w:w="1559" w:type="dxa"/>
            <w:noWrap w:val="false"/>
            <w:textDirection w:val="lrTb"/>
          </w:tcPr>
          <w:p/>
        </w:tc>
        <w:tc>
          <w:tcPr>
            <w:tcW w:w="1985" w:type="dxa"/>
            <w:noWrap w:val="false"/>
            <w:textDirection w:val="lrTb"/>
          </w:tcPr>
          <w:p/>
        </w:tc>
        <w:tc>
          <w:tcPr>
            <w:tcW w:w="2410" w:type="dxa"/>
            <w:noWrap w:val="false"/>
            <w:textDirection w:val="lrTb"/>
          </w:tcPr>
          <w:p/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  <w:noWrap w:val="false"/>
            <w:textDirection w:val="lrTb"/>
          </w:tcPr>
          <w:p>
            <w:r>
              <w:t xml:space="preserve">18</w:t>
            </w:r>
          </w:p>
        </w:tc>
        <w:tc>
          <w:tcPr>
            <w:tcW w:w="1417" w:type="dxa"/>
            <w:noWrap w:val="false"/>
            <w:textDirection w:val="lrTb"/>
          </w:tcPr>
          <w:p/>
        </w:tc>
        <w:tc>
          <w:tcPr>
            <w:tcW w:w="1559" w:type="dxa"/>
            <w:noWrap w:val="false"/>
            <w:textDirection w:val="lrTb"/>
          </w:tcPr>
          <w:p/>
        </w:tc>
        <w:tc>
          <w:tcPr>
            <w:tcW w:w="1985" w:type="dxa"/>
            <w:noWrap w:val="false"/>
            <w:textDirection w:val="lrTb"/>
          </w:tcPr>
          <w:p/>
        </w:tc>
        <w:tc>
          <w:tcPr>
            <w:tcW w:w="2410" w:type="dxa"/>
            <w:noWrap w:val="false"/>
            <w:textDirection w:val="lrTb"/>
          </w:tcPr>
          <w:p/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Для сведения и руководства в работе</w:t>
            </w:r>
          </w:p>
        </w:tc>
        <w:tc>
          <w:tcPr>
            <w:tcW w:w="1418" w:type="dxa"/>
            <w:noWrap w:val="false"/>
            <w:textDirection w:val="lrTb"/>
          </w:tcPr>
          <w:p/>
        </w:tc>
        <w:tc>
          <w:tcPr>
            <w:tcW w:w="1417" w:type="dxa"/>
            <w:noWrap w:val="false"/>
            <w:textDirection w:val="lrTb"/>
          </w:tcPr>
          <w:p/>
        </w:tc>
        <w:tc>
          <w:tcPr>
            <w:tcW w:w="1559" w:type="dxa"/>
            <w:noWrap w:val="false"/>
            <w:textDirection w:val="lrTb"/>
          </w:tcPr>
          <w:p/>
        </w:tc>
        <w:tc>
          <w:tcPr>
            <w:tcW w:w="1985" w:type="dxa"/>
            <w:noWrap w:val="false"/>
            <w:textDirection w:val="lrTb"/>
          </w:tcPr>
          <w:p/>
        </w:tc>
        <w:tc>
          <w:tcPr>
            <w:tcW w:w="2410" w:type="dxa"/>
            <w:noWrap w:val="false"/>
            <w:textDirection w:val="lrTb"/>
          </w:tcPr>
          <w:p/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Рассмотрено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r>
              <w:t xml:space="preserve">46</w:t>
            </w:r>
          </w:p>
        </w:tc>
        <w:tc>
          <w:tcPr>
            <w:tcW w:w="1417" w:type="dxa"/>
            <w:noWrap w:val="false"/>
            <w:textDirection w:val="lrTb"/>
          </w:tcPr>
          <w:p>
            <w:r>
              <w:t xml:space="preserve">18</w:t>
            </w:r>
          </w:p>
        </w:tc>
        <w:tc>
          <w:tcPr>
            <w:tcW w:w="1559" w:type="dxa"/>
            <w:noWrap w:val="false"/>
            <w:textDirection w:val="lrTb"/>
          </w:tcPr>
          <w:p>
            <w:r>
              <w:t xml:space="preserve">22</w:t>
            </w:r>
          </w:p>
        </w:tc>
        <w:tc>
          <w:tcPr>
            <w:tcW w:w="1985" w:type="dxa"/>
            <w:noWrap w:val="false"/>
            <w:textDirection w:val="lrTb"/>
          </w:tcPr>
          <w:p>
            <w:r>
              <w:t xml:space="preserve">18</w:t>
            </w:r>
          </w:p>
        </w:tc>
        <w:tc>
          <w:tcPr>
            <w:tcW w:w="2410" w:type="dxa"/>
            <w:noWrap w:val="false"/>
            <w:textDirection w:val="lrTb"/>
          </w:tcPr>
          <w:p>
            <w:r>
              <w:t xml:space="preserve">104</w:t>
            </w:r>
          </w:p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Перенаправлено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r>
              <w:t xml:space="preserve">11</w:t>
            </w:r>
          </w:p>
        </w:tc>
        <w:tc>
          <w:tcPr>
            <w:tcW w:w="1417" w:type="dxa"/>
            <w:noWrap w:val="false"/>
            <w:textDirection w:val="lrTb"/>
          </w:tcPr>
          <w:p>
            <w:r>
              <w:t xml:space="preserve">6</w:t>
            </w:r>
          </w:p>
        </w:tc>
        <w:tc>
          <w:tcPr>
            <w:tcW w:w="1559" w:type="dxa"/>
            <w:noWrap w:val="false"/>
            <w:textDirection w:val="lrTb"/>
          </w:tcPr>
          <w:p>
            <w:r>
              <w:t xml:space="preserve">3</w:t>
            </w:r>
          </w:p>
        </w:tc>
        <w:tc>
          <w:tcPr>
            <w:tcW w:w="1985" w:type="dxa"/>
            <w:noWrap w:val="false"/>
            <w:textDirection w:val="lrTb"/>
          </w:tcPr>
          <w:p/>
        </w:tc>
        <w:tc>
          <w:tcPr>
            <w:tcW w:w="2410" w:type="dxa"/>
            <w:noWrap w:val="false"/>
            <w:textDirection w:val="lrTb"/>
          </w:tcPr>
          <w:p>
            <w:r>
              <w:t xml:space="preserve">20</w:t>
            </w:r>
          </w:p>
        </w:tc>
      </w:tr>
      <w:tr>
        <w:trPr/>
        <w:tblPrEx/>
        <w:tc>
          <w:tcPr>
            <w:tcW w:w="5353" w:type="dxa"/>
            <w:noWrap w:val="false"/>
            <w:textDirection w:val="lrTb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Отказано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noWrap w:val="false"/>
            <w:textDirection w:val="lrTb"/>
          </w:tcPr>
          <w:p/>
        </w:tc>
        <w:tc>
          <w:tcPr>
            <w:tcW w:w="1417" w:type="dxa"/>
            <w:noWrap w:val="false"/>
            <w:textDirection w:val="lrTb"/>
          </w:tcPr>
          <w:p/>
        </w:tc>
        <w:tc>
          <w:tcPr>
            <w:tcW w:w="1559" w:type="dxa"/>
            <w:noWrap w:val="false"/>
            <w:textDirection w:val="lrTb"/>
          </w:tcPr>
          <w:p/>
        </w:tc>
        <w:tc>
          <w:tcPr>
            <w:tcW w:w="1985" w:type="dxa"/>
            <w:noWrap w:val="false"/>
            <w:textDirection w:val="lrTb"/>
          </w:tcPr>
          <w:p/>
        </w:tc>
        <w:tc>
          <w:tcPr>
            <w:tcW w:w="2410" w:type="dxa"/>
            <w:noWrap w:val="false"/>
            <w:textDirection w:val="lrTb"/>
          </w:tcPr>
          <w:p/>
        </w:tc>
      </w:tr>
    </w:tbl>
    <w:p/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ind w:left="720"/>
      <w:contextualSpacing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link w:val="83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table" w:styleId="836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Strong"/>
    <w:basedOn w:val="832"/>
    <w:uiPriority w:val="22"/>
    <w:qFormat/>
    <w:rPr>
      <w:b/>
      <w:bCs/>
    </w:rPr>
  </w:style>
  <w:style w:type="paragraph" w:styleId="838">
    <w:name w:val="Balloon Text"/>
    <w:basedOn w:val="830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2"/>
    <w:link w:val="83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said-m</cp:lastModifiedBy>
  <cp:revision>7</cp:revision>
  <dcterms:created xsi:type="dcterms:W3CDTF">2024-04-24T14:29:00Z</dcterms:created>
  <dcterms:modified xsi:type="dcterms:W3CDTF">2026-03-10T13:08:27Z</dcterms:modified>
</cp:coreProperties>
</file>