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uppressLineNumbers w:val="0"/>
        <w:shd w:val="clear" w:color="auto" w:fill="ffffff"/>
        <w:spacing w:before="0" w:after="28" w:line="240" w:lineRule="auto"/>
        <w:ind w:left="4540" w:firstLine="0"/>
        <w:contextualSpacing w:val="0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rtl w:val="0"/>
        </w:rPr>
        <w:t xml:space="preserve">УТВЕРЖДАЮ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shd w:val="clear" w:color="auto" w:fill="ffffff"/>
        <w:spacing w:after="0" w:line="301" w:lineRule="auto"/>
        <w:ind w:left="4540" w:firstLine="0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rtl w:val="0"/>
        </w:rPr>
        <w:t xml:space="preserve">Министр цифрового развития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shd w:val="clear" w:color="auto" w:fill="ffffff"/>
        <w:spacing w:after="0" w:line="273" w:lineRule="auto"/>
        <w:ind w:left="4540" w:firstLine="0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rtl w:val="0"/>
        </w:rPr>
        <w:t xml:space="preserve">Республики Дагестан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shd w:val="clear" w:color="auto" w:fill="ffffff"/>
        <w:spacing w:after="0" w:line="273" w:lineRule="auto"/>
        <w:ind w:left="4540" w:firstLine="0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rtl w:val="0"/>
        </w:rPr>
        <w:t xml:space="preserve">____________________Ю. Гамзатов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shd w:val="clear" w:color="auto" w:fill="ffffff"/>
        <w:spacing w:after="0" w:line="273" w:lineRule="auto"/>
        <w:ind w:left="4540" w:firstLine="0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rtl w:val="0"/>
        </w:rPr>
        <w:t xml:space="preserve">«_______»_________________  2026 г.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shd w:val="clear" w:color="auto" w:fill="ffffff"/>
        <w:spacing w:after="0" w:line="301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hd w:val="clear" w:color="auto" w:fill="ffffff"/>
        <w:spacing w:after="0" w:line="301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hd w:val="clear" w:color="auto" w:fill="ffffff"/>
        <w:spacing w:after="0" w:line="301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hd w:val="clear" w:color="auto" w:fill="ffffff"/>
        <w:spacing w:after="0" w:line="301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ПРОТОКОЛ</w:t>
        <w:br/>
        <w:t xml:space="preserve">ЗАСЕДАНИЯ КОЛЛЕГИИ</w:t>
        <w:br/>
        <w:t xml:space="preserve">Министерства цифрового развития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Республики Дагестан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hd w:val="clear" w:color="auto" w:fill="ffffff"/>
        <w:spacing w:after="0" w:line="301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shd w:val="clear" w:color="auto" w:fill="ffffff"/>
        <w:spacing w:after="0" w:line="301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г. Махачкала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hd w:val="clear" w:color="auto" w:fill="ffffff"/>
        <w:spacing w:after="0" w:line="301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«6» февраля 2026 г. </w:t>
        <w:tab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№ 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73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73" w:lineRule="auto"/>
        <w:ind w:left="5680" w:hanging="511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Председательствовал: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заместитель Председателя Правительства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73" w:lineRule="auto"/>
        <w:ind w:left="2160" w:right="0" w:firstLine="12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Республики Дагестан Газимагомедов Р.К.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73" w:lineRule="auto"/>
        <w:ind w:left="566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Присутствовали: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список прилагается.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73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73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Повестка дня: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73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01" w:lineRule="auto"/>
        <w:ind w:firstLine="70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1. О работе,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проведенной Министерством цифрового развития Республики Дагестан в 2025 году, и планах работы на 2026 год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01" w:lineRule="auto"/>
        <w:ind w:firstLine="7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Докладчик: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Гамзатов Ю.В.,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министр цифрового развития Республики Дагестан.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01" w:lineRule="auto"/>
        <w:ind w:firstLine="70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01" w:lineRule="auto"/>
        <w:ind w:firstLine="70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2.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Об итогах деятельности ГАУ РД «Многофункциональный центр предоставления государственных и муниципальных услуг в Республике Дагестан» за 2025 год и планах работы на 2026 год.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01" w:lineRule="auto"/>
        <w:ind w:firstLine="70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Докладчик: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Арсланалиев М.И.,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Директор ГАУ РД «Многофункциональный центр предоставления государственных и муниципальных услуг в Республике Дагестан».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01" w:lineRule="auto"/>
        <w:ind w:firstLine="70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01" w:lineRule="auto"/>
        <w:ind w:firstLine="70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3.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Об итогах работы ГАУ РД «Центр информационных технологий» в 2025 году и планах работы на 2026 год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01" w:lineRule="auto"/>
        <w:ind w:firstLine="7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Докладчик: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Пирмагомедов Р.С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временно исполняющий обязанности генерального директора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ГАУ РД «Центр информационных технологий».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01" w:lineRule="auto"/>
        <w:ind w:firstLine="7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01" w:lineRule="auto"/>
        <w:ind w:firstLine="70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4.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 реализации федерального проекта «Цифровые платформы в отраслях социальной сферы»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01" w:lineRule="auto"/>
        <w:ind w:firstLine="70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Докладчик: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Изиева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К.А.,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rtl w:val="0"/>
        </w:rPr>
        <w:t xml:space="preserve">Директор Дагестанского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rtl w:val="0"/>
        </w:rPr>
        <w:t xml:space="preserve">филиала ПАО «МТС»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spacing w:after="0" w:line="301" w:lineRule="auto"/>
        <w:ind w:firstLine="70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301" w:lineRule="auto"/>
        <w:ind w:firstLine="70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5.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 реализации федерального проекта «Устранение цифрового неравенства 2.0»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01" w:lineRule="auto"/>
        <w:ind w:firstLine="70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rtl w:val="0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  <w:t xml:space="preserve">Докладчик: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rtl w:val="0"/>
        </w:rPr>
        <w:t xml:space="preserve">Раджабов Р.М.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rtl w:val="0"/>
        </w:rPr>
        <w:t xml:space="preserve">,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rtl w:val="0"/>
        </w:rPr>
        <w:t xml:space="preserve">Заместитель директор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rtl w:val="0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rtl w:val="0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rtl w:val="0"/>
        </w:rPr>
        <w:t xml:space="preserve">Технический 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rtl w:val="0"/>
        </w:rPr>
        <w:t xml:space="preserve">иректор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rtl w:val="0"/>
        </w:rPr>
        <w:t xml:space="preserve">Дагестанского филиала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rtl w:val="0"/>
        </w:rPr>
        <w:t xml:space="preserve">ПАО «Ростелеком»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rtl w:val="0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rtl w:val="0"/>
        </w:rPr>
      </w:r>
    </w:p>
    <w:p>
      <w:pPr>
        <w:spacing w:after="0" w:line="301" w:lineRule="auto"/>
        <w:ind w:firstLine="700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</w:rPr>
      </w:pPr>
      <w:r>
        <w:rPr>
          <w:highlight w:val="yellow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</w:p>
    <w:p>
      <w:pPr>
        <w:spacing w:after="0" w:line="301" w:lineRule="auto"/>
        <w:ind w:firstLine="70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Заслушав докладчиков и обсудив выступления членов коллегии и приглашенных, коллегия Министерства цифрового развития Республики Дагестан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п о с т а н о в л я е т: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01" w:lineRule="auto"/>
        <w:ind w:firstLine="7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73" w:lineRule="auto"/>
        <w:ind w:firstLine="7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Принять к сведению доклад министра цифрового развития Республики Дагестан Гамзатова Ю.В. и признать работу министерства в 2025 году удовлетворительной.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73" w:lineRule="auto"/>
        <w:ind w:firstLine="7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0" w:after="0" w:line="301" w:lineRule="auto"/>
        <w:ind w:left="0" w:right="0" w:firstLine="70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Министерству цифрового развития Республики Дагестан: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01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 Продолжить работу по цифровой трансформации приори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тетных отраслей экономики, социальной сферы и государственного управления Республики Дагестан, посредством создания региональных цифровых платформенных решений в отраслях экономики Республики Дагестан;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01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Совместно с органами исполнительной власти Республики Дагестан и органами местного самоуправления Республики Дагестан, оказывающими массовы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социально значимые услуги, продолжить работу по популяризации возможности получения региональных массовых социально значимых услуг в электронном виде с использованием Единого портала государственных и муниципальных услуг (ЕПГУ);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01" w:lineRule="auto"/>
        <w:ind w:firstLine="70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Совместно с Центром уп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равления регионом Республики Дагестан продолжить работу по мониторингу своевременного предоставления ответов органами исполнительной власти Республики Дагестан, органами местного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самоуправления Республики Дагестан и их подведомственными учреждениями на обр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ащения граждан, поступающие посредством Платформы обратной связи;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01" w:lineRule="auto"/>
        <w:ind w:firstLine="70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Совместно с Министерством образования и науки Республики Дагестан, Министерством транспорта и дорожного хозяйства Республики Дагестан, Министерством строительства, архитектуры и жилищно-к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оммунального хозяйства Республики Дагестан, Министерством здравоохранения Республики Дагестан, Министерством по физической культуре и спорту Республики Дагестан, Министерством по туризму и народным художественным промыслам Республики Дагестан усилить работ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у, направленную на достижение показателей «Цифровой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зрелости» в курируемых отраслях;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0" w:after="0" w:line="301" w:lineRule="auto"/>
        <w:ind w:left="0" w:right="0" w:firstLine="705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 Продолжить работу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реализации проектов «Код будущего» и «Код будущего. Искусственный интеллект», предусматривающих бесплатное обучение востребованным ИТ-компетенциям школьников 8–11 классов и обучающихся по программам СПО;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0" w:after="0" w:line="301" w:lineRule="auto"/>
        <w:ind w:left="0" w:right="0" w:firstLine="705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  <w:t xml:space="preserve">. Организовать мероприятия, направленные на повышение уровня цифровой грамотности и информационной безопасности населения Республики Дагестан, с увеличением охвата целевой аудитории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0" w:after="0" w:line="301" w:lineRule="auto"/>
        <w:ind w:left="0" w:right="0" w:firstLine="705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Продолжить работу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  <w:t xml:space="preserve"> по созданию центра подготовки кадров «Школа 21» в Республике Дагестан;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0" w:after="0" w:line="301" w:lineRule="auto"/>
        <w:ind w:left="0" w:right="0"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  <w:t xml:space="preserve">. Совместно с органами исполнительной власти и местного самоуправления Республики Дагестан продолжить работу по внедрению в деятельность принципов и стандартов клиентоцентричности;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01" w:lineRule="auto"/>
        <w:ind w:firstLine="70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Совместно с оп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ераторами связи продолжить работу по обеспечению домохозяйств Республики Дагестан качественным высокоскоростным широкополосным доступом к сети "Интернет", в том числе с использованием сетей (инфраструктуры) спутниковой и мобильной связи и с учетом роста пр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опускной способности магистральной инфраструктуры, в рамках проекта УЦН 2.0;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01" w:lineRule="auto"/>
        <w:ind w:firstLine="70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Завершить мероприятия по импортозамещению программного обеспечения в государственных органах Республики Дагестан, а также в их подведомственных учреждениях;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01" w:lineRule="auto"/>
        <w:ind w:firstLine="70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11. 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Провести аттестацию по требованиям безопасности информации созданных Государственных информационных систем Республики Дагестан;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01" w:lineRule="auto"/>
        <w:ind w:firstLine="70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12. 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Совместно с Министерством образования и науки Республики Дагестан продолжить работу по формированию ИТ-инфраструктуры в образовательных организациях Республики Дагестан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для обеспечения безопасного доступа к сети «Интернет» и организации видеонаблюдения за входными группами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0" w:after="0" w:line="301" w:lineRule="auto"/>
        <w:ind w:left="0" w:right="0"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0" w:after="0" w:line="301" w:lineRule="auto"/>
        <w:ind w:left="0" w:right="0" w:firstLine="7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0" w:after="0" w:line="301" w:lineRule="auto"/>
        <w:ind w:left="0" w:right="0" w:firstLine="70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Протокол вел    </w:t>
        <w:tab/>
        <w:tab/>
        <w:tab/>
        <w:tab/>
        <w:tab/>
        <w:tab/>
        <w:tab/>
        <w:tab/>
        <w:t xml:space="preserve">А. Шапиев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822" w:left="1418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0"/>
      <w:keepLines w:val="0"/>
      <w:pageBreakBefore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pos="4677" w:leader="none"/>
        <w:tab w:val="right" w:pos="9355" w:leader="none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r>
  </w:p>
  <w:p>
    <w:pPr>
      <w:keepNext w:val="0"/>
      <w:keepLines w:val="0"/>
      <w:pageBreakBefore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pos="4677" w:leader="none"/>
        <w:tab w:val="right" w:pos="9355" w:leader="none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link w:val="855"/>
    <w:uiPriority w:val="9"/>
    <w:rPr>
      <w:rFonts w:ascii="Arial" w:hAnsi="Arial" w:eastAsia="Arial" w:cs="Arial"/>
      <w:sz w:val="40"/>
      <w:szCs w:val="40"/>
    </w:rPr>
  </w:style>
  <w:style w:type="character" w:styleId="683">
    <w:name w:val="Heading 2 Char"/>
    <w:link w:val="856"/>
    <w:uiPriority w:val="9"/>
    <w:rPr>
      <w:rFonts w:ascii="Arial" w:hAnsi="Arial" w:eastAsia="Arial" w:cs="Arial"/>
      <w:sz w:val="34"/>
    </w:rPr>
  </w:style>
  <w:style w:type="character" w:styleId="684">
    <w:name w:val="Heading 3 Char"/>
    <w:link w:val="857"/>
    <w:uiPriority w:val="9"/>
    <w:rPr>
      <w:rFonts w:ascii="Arial" w:hAnsi="Arial" w:eastAsia="Arial" w:cs="Arial"/>
      <w:sz w:val="30"/>
      <w:szCs w:val="30"/>
    </w:rPr>
  </w:style>
  <w:style w:type="character" w:styleId="685">
    <w:name w:val="Heading 4 Char"/>
    <w:link w:val="858"/>
    <w:uiPriority w:val="9"/>
    <w:rPr>
      <w:rFonts w:ascii="Arial" w:hAnsi="Arial" w:eastAsia="Arial" w:cs="Arial"/>
      <w:b/>
      <w:bCs/>
      <w:sz w:val="26"/>
      <w:szCs w:val="26"/>
    </w:rPr>
  </w:style>
  <w:style w:type="character" w:styleId="686">
    <w:name w:val="Heading 5 Char"/>
    <w:link w:val="859"/>
    <w:uiPriority w:val="9"/>
    <w:rPr>
      <w:rFonts w:ascii="Arial" w:hAnsi="Arial" w:eastAsia="Arial" w:cs="Arial"/>
      <w:b/>
      <w:bCs/>
      <w:sz w:val="24"/>
      <w:szCs w:val="24"/>
    </w:rPr>
  </w:style>
  <w:style w:type="character" w:styleId="687">
    <w:name w:val="Heading 6 Char"/>
    <w:link w:val="860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3"/>
    <w:next w:val="853"/>
    <w:link w:val="68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3"/>
    <w:next w:val="853"/>
    <w:link w:val="69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3"/>
    <w:next w:val="853"/>
    <w:link w:val="69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3"/>
    <w:uiPriority w:val="34"/>
    <w:qFormat/>
    <w:pPr>
      <w:ind w:left="720"/>
      <w:contextualSpacing/>
    </w:pPr>
  </w:style>
  <w:style w:type="table" w:styleId="69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6">
    <w:name w:val="No Spacing"/>
    <w:uiPriority w:val="1"/>
    <w:qFormat/>
    <w:pPr>
      <w:spacing w:before="0" w:after="0" w:line="240" w:lineRule="auto"/>
    </w:pPr>
  </w:style>
  <w:style w:type="character" w:styleId="697">
    <w:name w:val="Title Char"/>
    <w:link w:val="861"/>
    <w:uiPriority w:val="10"/>
    <w:rPr>
      <w:sz w:val="48"/>
      <w:szCs w:val="48"/>
    </w:rPr>
  </w:style>
  <w:style w:type="character" w:styleId="698">
    <w:name w:val="Subtitle Char"/>
    <w:link w:val="862"/>
    <w:uiPriority w:val="11"/>
    <w:rPr>
      <w:sz w:val="24"/>
      <w:szCs w:val="24"/>
    </w:rPr>
  </w:style>
  <w:style w:type="paragraph" w:styleId="699">
    <w:name w:val="Quote"/>
    <w:basedOn w:val="853"/>
    <w:next w:val="853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3"/>
    <w:next w:val="853"/>
    <w:link w:val="70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3"/>
    <w:link w:val="70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4">
    <w:name w:val="Header Char"/>
    <w:link w:val="703"/>
    <w:uiPriority w:val="99"/>
  </w:style>
  <w:style w:type="paragraph" w:styleId="705">
    <w:name w:val="Footer"/>
    <w:basedOn w:val="853"/>
    <w:link w:val="70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6">
    <w:name w:val="Footer Char"/>
    <w:link w:val="705"/>
    <w:uiPriority w:val="99"/>
  </w:style>
  <w:style w:type="paragraph" w:styleId="707">
    <w:name w:val="Caption"/>
    <w:basedOn w:val="853"/>
    <w:next w:val="853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5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6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7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8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9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0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1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spacing w:after="57"/>
      <w:ind w:left="0" w:right="0" w:firstLine="0"/>
    </w:pPr>
  </w:style>
  <w:style w:type="paragraph" w:styleId="843">
    <w:name w:val="toc 2"/>
    <w:basedOn w:val="853"/>
    <w:next w:val="853"/>
    <w:uiPriority w:val="39"/>
    <w:unhideWhenUsed/>
    <w:pPr>
      <w:spacing w:after="57"/>
      <w:ind w:left="283" w:right="0" w:firstLine="0"/>
    </w:pPr>
  </w:style>
  <w:style w:type="paragraph" w:styleId="844">
    <w:name w:val="toc 3"/>
    <w:basedOn w:val="853"/>
    <w:next w:val="853"/>
    <w:uiPriority w:val="39"/>
    <w:unhideWhenUsed/>
    <w:pPr>
      <w:spacing w:after="57"/>
      <w:ind w:left="567" w:right="0" w:firstLine="0"/>
    </w:pPr>
  </w:style>
  <w:style w:type="paragraph" w:styleId="845">
    <w:name w:val="toc 4"/>
    <w:basedOn w:val="853"/>
    <w:next w:val="853"/>
    <w:uiPriority w:val="39"/>
    <w:unhideWhenUsed/>
    <w:pPr>
      <w:spacing w:after="57"/>
      <w:ind w:left="850" w:right="0" w:firstLine="0"/>
    </w:pPr>
  </w:style>
  <w:style w:type="paragraph" w:styleId="846">
    <w:name w:val="toc 5"/>
    <w:basedOn w:val="853"/>
    <w:next w:val="853"/>
    <w:uiPriority w:val="39"/>
    <w:unhideWhenUsed/>
    <w:pPr>
      <w:spacing w:after="57"/>
      <w:ind w:left="1134" w:right="0" w:firstLine="0"/>
    </w:pPr>
  </w:style>
  <w:style w:type="paragraph" w:styleId="847">
    <w:name w:val="toc 6"/>
    <w:basedOn w:val="853"/>
    <w:next w:val="853"/>
    <w:uiPriority w:val="39"/>
    <w:unhideWhenUsed/>
    <w:pPr>
      <w:spacing w:after="57"/>
      <w:ind w:left="1417" w:right="0" w:firstLine="0"/>
    </w:pPr>
  </w:style>
  <w:style w:type="paragraph" w:styleId="848">
    <w:name w:val="toc 7"/>
    <w:basedOn w:val="853"/>
    <w:next w:val="853"/>
    <w:uiPriority w:val="39"/>
    <w:unhideWhenUsed/>
    <w:pPr>
      <w:spacing w:after="57"/>
      <w:ind w:left="1701" w:right="0" w:firstLine="0"/>
    </w:pPr>
  </w:style>
  <w:style w:type="paragraph" w:styleId="849">
    <w:name w:val="toc 8"/>
    <w:basedOn w:val="853"/>
    <w:next w:val="853"/>
    <w:uiPriority w:val="39"/>
    <w:unhideWhenUsed/>
    <w:pPr>
      <w:spacing w:after="57"/>
      <w:ind w:left="1984" w:right="0" w:firstLine="0"/>
    </w:pPr>
  </w:style>
  <w:style w:type="paragraph" w:styleId="850">
    <w:name w:val="toc 9"/>
    <w:basedOn w:val="853"/>
    <w:next w:val="853"/>
    <w:uiPriority w:val="39"/>
    <w:unhideWhenUsed/>
    <w:pPr>
      <w:spacing w:after="57"/>
      <w:ind w:left="2268" w:right="0" w:firstLine="0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</w:style>
  <w:style w:type="table" w:styleId="854" w:default="1">
    <w:name w:val="Table Normal"/>
    <w:tblPr/>
  </w:style>
  <w:style w:type="paragraph" w:styleId="855">
    <w:name w:val="Heading 1"/>
    <w:basedOn w:val="853"/>
    <w:next w:val="853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856">
    <w:name w:val="Heading 2"/>
    <w:basedOn w:val="853"/>
    <w:next w:val="853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857">
    <w:name w:val="Heading 3"/>
    <w:basedOn w:val="853"/>
    <w:next w:val="853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858">
    <w:name w:val="Heading 4"/>
    <w:basedOn w:val="853"/>
    <w:next w:val="853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859">
    <w:name w:val="Heading 5"/>
    <w:basedOn w:val="853"/>
    <w:next w:val="853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860">
    <w:name w:val="Heading 6"/>
    <w:basedOn w:val="853"/>
    <w:next w:val="853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styleId="861">
    <w:name w:val="Title"/>
    <w:basedOn w:val="853"/>
    <w:next w:val="853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862">
    <w:name w:val="Subtitle"/>
    <w:basedOn w:val="853"/>
    <w:next w:val="853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863" w:default="1">
    <w:name w:val="Default Paragraph Font"/>
    <w:uiPriority w:val="1"/>
    <w:semiHidden/>
    <w:unhideWhenUsed/>
  </w:style>
  <w:style w:type="numbering" w:styleId="86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efendievaks</cp:lastModifiedBy>
  <cp:revision>4</cp:revision>
  <dcterms:modified xsi:type="dcterms:W3CDTF">2026-02-05T14:27:01Z</dcterms:modified>
</cp:coreProperties>
</file>