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ПРАВИТЕЛЬСТВО РЕСПУБЛИКИ ДАГЕСТАН</w:t>
      </w:r>
      <w:r/>
    </w:p>
    <w:p>
      <w:pPr>
        <w:jc w:val="center"/>
        <w:spacing w:after="0" w:line="240" w:lineRule="auto"/>
        <w:widowControl w:val="off"/>
      </w:pPr>
      <w:r/>
      <w:r/>
    </w:p>
    <w:p>
      <w:pPr>
        <w:jc w:val="center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ПОСТАНОВЛЕНИЕ</w:t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от ___________ 2024 г. № _______</w:t>
      </w:r>
      <w:r/>
    </w:p>
    <w:p>
      <w:pPr>
        <w:contextualSpacing/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 обеспечению информационной безопасности в органах исполнительной власти Республики Дагестан</w:t>
      </w:r>
      <w:r/>
    </w:p>
    <w:p>
      <w:pPr>
        <w:contextualSpacing/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spacing w:after="0" w:line="240" w:lineRule="auto"/>
        <w:tabs>
          <w:tab w:val="left" w:pos="8663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защищенности информационной инфраструктуры Республики Дагестан, Правительство 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</w:t>
      </w:r>
      <w:r>
        <w:rPr>
          <w:rFonts w:ascii="Times New Roman" w:hAnsi="Times New Roman" w:cs="Times New Roman"/>
          <w:b/>
          <w:sz w:val="28"/>
          <w:szCs w:val="28"/>
        </w:rPr>
        <w:t xml:space="preserve">о в л я е т: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Министерстве цифрового развития Республики Дагестан, утвержденное постановлением Правительства Республики Дагестан от 5 марта 2021 г. № 35 </w:t>
      </w:r>
      <w:r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(www.pravo.e-dag.ru) 2021, 9 марта, 05002006849; 12 ноября, 05002007908; 2022, 24 мая, 05002008965; 2023, 31 марта, 05002010959; 2024, </w:t>
        <w:br/>
        <w:t xml:space="preserve">4 марта, 05002013004)</w:t>
      </w:r>
      <w:r>
        <w:rPr>
          <w:rFonts w:ascii="Times New Roman" w:hAnsi="Times New Roman" w:cs="Times New Roman"/>
          <w:sz w:val="28"/>
          <w:szCs w:val="28"/>
        </w:rPr>
        <w:t xml:space="preserve">, дополнив пунктом 8.4.10.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«8.4.10. проводит мер</w:t>
      </w:r>
      <w:r>
        <w:rPr>
          <w:rFonts w:ascii="Times New Roman" w:hAnsi="Times New Roman" w:cs="Times New Roman"/>
          <w:sz w:val="28"/>
          <w:szCs w:val="28"/>
        </w:rPr>
        <w:t xml:space="preserve">оприятия по защите информации в Министерстве образования и науки Республики Дагестан, Министерстве транспорта и дорожного хозяйства Республики Дагестан, Министерстве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Минис</w:t>
      </w:r>
      <w:r>
        <w:rPr>
          <w:rFonts w:ascii="Times New Roman" w:hAnsi="Times New Roman" w:cs="Times New Roman"/>
          <w:sz w:val="28"/>
          <w:szCs w:val="28"/>
        </w:rPr>
        <w:t xml:space="preserve">терству цифрового развития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обеспечить создание на базе Государственного автономного учреждения Республики Дагестан «Центр информационных технологий» (далее – ГАУ РД «ЦИТ») подразделения, обеспечивающего реализацию мероприятий по защите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 образования и науки Республики Дагестан, Министерстве транспорта и дорожного хозяйства Республики Дагестан, Министерстве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образования и науки Республики Дагестан, Министерству транспорта и дорожного хозяйства Республики Дагестан, Министерству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передачу по 1 штатной единице в </w:t>
      </w:r>
      <w:r>
        <w:rPr>
          <w:rFonts w:ascii="Times New Roman" w:hAnsi="Times New Roman" w:cs="Times New Roman"/>
          <w:sz w:val="28"/>
          <w:szCs w:val="28"/>
        </w:rPr>
        <w:t xml:space="preserve">ГАУ РД «ЦИТ»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 xml:space="preserve">сокращения работников подведомственных учреждений ГКУ «</w:t>
      </w:r>
      <w:r>
        <w:rPr>
          <w:rFonts w:ascii="Times New Roman" w:hAnsi="Times New Roman" w:cs="Times New Roman"/>
          <w:sz w:val="28"/>
          <w:szCs w:val="28"/>
        </w:rPr>
        <w:t xml:space="preserve">Центр по обслуживанию деятельности образовательных учреждений, расположенных в зонах отгонного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ГБПОУ РД «Автомобильно-дорожный колледж», ГБУ РД «Дагестанский государственный театр оперы и балета»,</w:t>
      </w:r>
      <w:r>
        <w:rPr>
          <w:rFonts w:ascii="Times New Roman" w:hAnsi="Times New Roman" w:cs="Times New Roman"/>
          <w:sz w:val="28"/>
          <w:szCs w:val="28"/>
        </w:rPr>
        <w:t xml:space="preserve"> а также организовать автоматизированное рабочее место для выполнения со</w:t>
      </w:r>
      <w:r>
        <w:rPr>
          <w:rFonts w:ascii="Times New Roman" w:hAnsi="Times New Roman" w:cs="Times New Roman"/>
          <w:sz w:val="28"/>
          <w:szCs w:val="28"/>
        </w:rPr>
        <w:t xml:space="preserve">трудниками ГАУ РД «ЦИТ» своих служебных обязанностей.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финансов Ре</w:t>
      </w:r>
      <w:r>
        <w:rPr>
          <w:rFonts w:ascii="Times New Roman" w:hAnsi="Times New Roman" w:cs="Times New Roman"/>
          <w:sz w:val="28"/>
          <w:szCs w:val="28"/>
        </w:rPr>
        <w:t xml:space="preserve">спублики Дагестан при формировании республиканского бюджета Республики Дагестан на 2025 год и плановый период 2026 и 2027 годов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ГАУ РД «ЦИТ» с увеличением штатной численности с 33 до 36 единиц.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опубликования, за исключением пункта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который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с 1 января 2025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contextualSpacing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pStyle w:val="861"/>
        <w:contextualSpacing/>
        <w:ind w:firstLine="567"/>
        <w:jc w:val="both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pStyle w:val="861"/>
        <w:contextualSpacing/>
        <w:ind w:firstLine="567"/>
        <w:jc w:val="both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tbl>
      <w:tblPr>
        <w:tblStyle w:val="715"/>
        <w:tblW w:w="0" w:type="auto"/>
        <w:tblInd w:w="25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3190"/>
      </w:tblGrid>
      <w:tr>
        <w:tblPrEx/>
        <w:trPr/>
        <w:tc>
          <w:tcPr>
            <w:tcW w:w="40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  Республики Дагестан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Абдулмуслимов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</w:rPr>
  </w:style>
  <w:style w:type="paragraph" w:styleId="862" w:customStyle="1">
    <w:name w:val="Основной текст с отступом1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63" w:customStyle="1">
    <w:name w:val="Выделение1"/>
    <w:uiPriority w:val="20"/>
    <w:qFormat/>
    <w:rPr>
      <w:i/>
      <w:iCs/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created xsi:type="dcterms:W3CDTF">2024-08-19T14:44:00Z</dcterms:created>
  <dcterms:modified xsi:type="dcterms:W3CDTF">2024-10-17T07:37:04Z</dcterms:modified>
</cp:coreProperties>
</file>