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1F72B603" w14:textId="77777777" w:rsidR="00C66A62" w:rsidRDefault="00C66A62" w:rsidP="00C66A62">
      <w:pPr>
        <w:jc w:val="center"/>
        <w:rPr>
          <w:spacing w:val="20"/>
        </w:rPr>
      </w:pPr>
      <w:r w:rsidRPr="00AF0F66">
        <w:rPr>
          <w:spacing w:val="20"/>
        </w:rPr>
        <w:object w:dxaOrig="2219" w:dyaOrig="1573" w14:anchorId="7180F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789993600" r:id="rId9"/>
        </w:object>
      </w:r>
    </w:p>
    <w:p w14:paraId="0EBD66BC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131B0561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0EAA0DDE" w14:textId="77777777" w:rsidR="00311DFA" w:rsidRDefault="00311DFA" w:rsidP="00311DFA">
      <w:pPr>
        <w:jc w:val="righ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9710A6" wp14:editId="6D669D06">
                <wp:simplePos x="0" y="0"/>
                <wp:positionH relativeFrom="column">
                  <wp:posOffset>-211455</wp:posOffset>
                </wp:positionH>
                <wp:positionV relativeFrom="paragraph">
                  <wp:posOffset>216535</wp:posOffset>
                </wp:positionV>
                <wp:extent cx="68580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E9A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17.05pt" to="5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" o:allowincell="f" strokeweight="4.5pt">
                <v:stroke linestyle="thickThin"/>
              </v:line>
            </w:pict>
          </mc:Fallback>
        </mc:AlternateContent>
      </w:r>
    </w:p>
    <w:p w14:paraId="108F4058" w14:textId="77CA25D6" w:rsidR="00C66A62" w:rsidRPr="00AF0F66" w:rsidRDefault="00C66A62" w:rsidP="00C66A62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4C4FD0D6" w14:textId="7C56FA61" w:rsidR="00C66A62" w:rsidRPr="0031694E" w:rsidRDefault="00C66A62" w:rsidP="00C66A62">
      <w:pPr>
        <w:pStyle w:val="a5"/>
        <w:ind w:right="-143"/>
        <w:jc w:val="center"/>
        <w:rPr>
          <w:b/>
        </w:rPr>
      </w:pPr>
      <w:r>
        <w:rPr>
          <w:b/>
        </w:rPr>
        <w:t>«__</w:t>
      </w:r>
      <w:r w:rsidR="00AE4735">
        <w:rPr>
          <w:b/>
        </w:rPr>
        <w:t>_» _</w:t>
      </w:r>
      <w:r>
        <w:rPr>
          <w:b/>
        </w:rPr>
        <w:t>___________ 20</w:t>
      </w:r>
      <w:r w:rsidRPr="005B4168">
        <w:rPr>
          <w:b/>
        </w:rPr>
        <w:t>2</w:t>
      </w:r>
      <w:r w:rsidR="005C2047">
        <w:rPr>
          <w:b/>
        </w:rPr>
        <w:t>4</w:t>
      </w:r>
      <w:r>
        <w:rPr>
          <w:b/>
        </w:rPr>
        <w:t xml:space="preserve"> г.  № ____ ОД</w:t>
      </w:r>
    </w:p>
    <w:p w14:paraId="2D0B913D" w14:textId="77777777"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14:paraId="2FCF8F6D" w14:textId="63C1D70E" w:rsidR="00374D60" w:rsidRPr="00311DFA" w:rsidRDefault="009E678C" w:rsidP="00192C60">
      <w:pPr>
        <w:ind w:left="284"/>
        <w:jc w:val="center"/>
        <w:rPr>
          <w:b/>
          <w:sz w:val="28"/>
          <w:szCs w:val="28"/>
        </w:rPr>
      </w:pPr>
      <w:r w:rsidRPr="00311DFA">
        <w:rPr>
          <w:b/>
          <w:sz w:val="28"/>
          <w:szCs w:val="28"/>
        </w:rPr>
        <w:t>О внесении изменений в приказ Министерства цифрового развития Республики Дагестан от 16 декабря 202</w:t>
      </w:r>
      <w:r w:rsidR="001C106B">
        <w:rPr>
          <w:b/>
          <w:sz w:val="28"/>
          <w:szCs w:val="28"/>
        </w:rPr>
        <w:t>1</w:t>
      </w:r>
      <w:r w:rsidRPr="00311DFA">
        <w:rPr>
          <w:b/>
          <w:sz w:val="28"/>
          <w:szCs w:val="28"/>
        </w:rPr>
        <w:t xml:space="preserve"> года № 87-ОД</w:t>
      </w:r>
      <w:r w:rsidR="00B1377F">
        <w:rPr>
          <w:b/>
          <w:sz w:val="28"/>
          <w:szCs w:val="28"/>
        </w:rPr>
        <w:t xml:space="preserve"> </w:t>
      </w:r>
      <w:r w:rsidR="00B1377F">
        <w:rPr>
          <w:b/>
          <w:sz w:val="28"/>
          <w:szCs w:val="28"/>
        </w:rPr>
        <w:br/>
        <w:t>«</w:t>
      </w:r>
      <w:r w:rsidR="00B1377F" w:rsidRPr="00B1377F">
        <w:rPr>
          <w:b/>
          <w:sz w:val="28"/>
          <w:szCs w:val="28"/>
        </w:rPr>
        <w:t>Об утверждении условий оплаты труда работников Министерства цифрового развития Республики Дагестан, для которых установлены отдельные условия оплаты труда</w:t>
      </w:r>
      <w:r w:rsidR="00B1377F">
        <w:rPr>
          <w:b/>
          <w:sz w:val="28"/>
          <w:szCs w:val="28"/>
        </w:rPr>
        <w:t>»</w:t>
      </w:r>
    </w:p>
    <w:p w14:paraId="48BE2043" w14:textId="77777777" w:rsidR="003546C4" w:rsidRDefault="003546C4" w:rsidP="00DB6A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0E8981C" w14:textId="55FF3145" w:rsidR="00715001" w:rsidRPr="00311DFA" w:rsidRDefault="00B02141" w:rsidP="00DB6A0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11DFA">
        <w:rPr>
          <w:sz w:val="28"/>
          <w:szCs w:val="28"/>
        </w:rPr>
        <w:t xml:space="preserve">В целях реализации постановления Правительства Республики Дагестан от </w:t>
      </w:r>
      <w:r w:rsidRPr="00311DFA">
        <w:rPr>
          <w:sz w:val="28"/>
          <w:szCs w:val="28"/>
        </w:rPr>
        <w:br/>
      </w:r>
      <w:r w:rsidR="005C2047">
        <w:rPr>
          <w:sz w:val="28"/>
          <w:szCs w:val="28"/>
        </w:rPr>
        <w:t xml:space="preserve">27 сентября </w:t>
      </w:r>
      <w:r w:rsidRPr="00311DFA">
        <w:rPr>
          <w:sz w:val="28"/>
          <w:szCs w:val="28"/>
        </w:rPr>
        <w:t>20</w:t>
      </w:r>
      <w:r w:rsidR="005C2047">
        <w:rPr>
          <w:sz w:val="28"/>
          <w:szCs w:val="28"/>
        </w:rPr>
        <w:t xml:space="preserve">24 </w:t>
      </w:r>
      <w:r w:rsidRPr="00311DFA">
        <w:rPr>
          <w:sz w:val="28"/>
          <w:szCs w:val="28"/>
        </w:rPr>
        <w:t xml:space="preserve">года № </w:t>
      </w:r>
      <w:r w:rsidR="005C2047">
        <w:rPr>
          <w:sz w:val="28"/>
          <w:szCs w:val="28"/>
        </w:rPr>
        <w:t>303</w:t>
      </w:r>
      <w:r w:rsidRPr="00311DFA">
        <w:rPr>
          <w:sz w:val="28"/>
          <w:szCs w:val="28"/>
        </w:rPr>
        <w:t xml:space="preserve"> «</w:t>
      </w:r>
      <w:r w:rsidR="005C2047">
        <w:rPr>
          <w:sz w:val="28"/>
          <w:szCs w:val="28"/>
        </w:rPr>
        <w:t>О повышении заработной платы работников государственных учреждений Республики Дагестан</w:t>
      </w:r>
      <w:r w:rsidRPr="00311DFA">
        <w:rPr>
          <w:sz w:val="28"/>
          <w:szCs w:val="28"/>
        </w:rPr>
        <w:t>» (</w:t>
      </w:r>
      <w:r w:rsidRPr="007D72A9">
        <w:rPr>
          <w:sz w:val="28"/>
          <w:szCs w:val="28"/>
        </w:rPr>
        <w:t xml:space="preserve">интернет-портал правовой информации Республики Дагестан (www.pravo.e-dag.ru), </w:t>
      </w:r>
      <w:r w:rsidR="007D72A9" w:rsidRPr="007D72A9">
        <w:rPr>
          <w:sz w:val="28"/>
          <w:szCs w:val="28"/>
        </w:rPr>
        <w:t>2024</w:t>
      </w:r>
      <w:r w:rsidRPr="007D72A9">
        <w:rPr>
          <w:sz w:val="28"/>
          <w:szCs w:val="28"/>
        </w:rPr>
        <w:t xml:space="preserve">, </w:t>
      </w:r>
      <w:r w:rsidR="007D72A9" w:rsidRPr="007D72A9">
        <w:rPr>
          <w:sz w:val="28"/>
          <w:szCs w:val="28"/>
        </w:rPr>
        <w:t>4 октября</w:t>
      </w:r>
      <w:r w:rsidRPr="007D72A9">
        <w:rPr>
          <w:sz w:val="28"/>
          <w:szCs w:val="28"/>
        </w:rPr>
        <w:t xml:space="preserve">, </w:t>
      </w:r>
      <w:r w:rsidR="0040780A" w:rsidRPr="007D72A9">
        <w:rPr>
          <w:sz w:val="28"/>
          <w:szCs w:val="28"/>
        </w:rPr>
        <w:br/>
      </w:r>
      <w:r w:rsidRPr="007D72A9">
        <w:rPr>
          <w:sz w:val="28"/>
          <w:szCs w:val="28"/>
        </w:rPr>
        <w:t>№ 050020</w:t>
      </w:r>
      <w:r w:rsidR="007D72A9" w:rsidRPr="007D72A9">
        <w:rPr>
          <w:sz w:val="28"/>
          <w:szCs w:val="28"/>
        </w:rPr>
        <w:t>14122</w:t>
      </w:r>
      <w:r w:rsidRPr="00311DFA">
        <w:rPr>
          <w:sz w:val="28"/>
          <w:szCs w:val="28"/>
        </w:rPr>
        <w:t>)</w:t>
      </w:r>
      <w:r w:rsidR="003546C4">
        <w:rPr>
          <w:sz w:val="28"/>
          <w:szCs w:val="28"/>
        </w:rPr>
        <w:t>,</w:t>
      </w:r>
      <w:r w:rsidR="0040780A" w:rsidRPr="00311DFA">
        <w:rPr>
          <w:sz w:val="28"/>
          <w:szCs w:val="28"/>
        </w:rPr>
        <w:t xml:space="preserve"> </w:t>
      </w:r>
      <w:r w:rsidR="00374D60" w:rsidRPr="00311DFA">
        <w:rPr>
          <w:b/>
          <w:sz w:val="28"/>
          <w:szCs w:val="28"/>
        </w:rPr>
        <w:t>приказываю:</w:t>
      </w:r>
    </w:p>
    <w:p w14:paraId="362047FC" w14:textId="77777777" w:rsidR="00374D60" w:rsidRPr="00311DFA" w:rsidRDefault="00374D60" w:rsidP="00664D8B">
      <w:pPr>
        <w:pStyle w:val="a5"/>
        <w:tabs>
          <w:tab w:val="clear" w:pos="4153"/>
          <w:tab w:val="clear" w:pos="8306"/>
        </w:tabs>
        <w:ind w:left="284" w:firstLine="424"/>
        <w:jc w:val="both"/>
        <w:rPr>
          <w:b/>
          <w:szCs w:val="28"/>
        </w:rPr>
      </w:pPr>
      <w:r w:rsidRPr="00311DFA">
        <w:rPr>
          <w:b/>
          <w:szCs w:val="28"/>
        </w:rPr>
        <w:t xml:space="preserve"> </w:t>
      </w:r>
    </w:p>
    <w:p w14:paraId="0F7651E9" w14:textId="03517B83" w:rsidR="0040780A" w:rsidRDefault="00B1542F" w:rsidP="00867CCE">
      <w:pPr>
        <w:ind w:firstLine="567"/>
        <w:jc w:val="both"/>
        <w:rPr>
          <w:sz w:val="28"/>
          <w:szCs w:val="28"/>
        </w:rPr>
      </w:pPr>
      <w:r w:rsidRPr="00311DFA">
        <w:rPr>
          <w:sz w:val="28"/>
          <w:szCs w:val="28"/>
        </w:rPr>
        <w:t xml:space="preserve">1. </w:t>
      </w:r>
      <w:r w:rsidR="00075775" w:rsidRPr="00311DFA">
        <w:rPr>
          <w:sz w:val="28"/>
          <w:szCs w:val="28"/>
        </w:rPr>
        <w:t xml:space="preserve">Внести </w:t>
      </w:r>
      <w:r w:rsidR="0067087F">
        <w:rPr>
          <w:sz w:val="28"/>
          <w:szCs w:val="28"/>
        </w:rPr>
        <w:t xml:space="preserve">в </w:t>
      </w:r>
      <w:r w:rsidR="0040780A" w:rsidRPr="00311DFA">
        <w:rPr>
          <w:sz w:val="28"/>
          <w:szCs w:val="28"/>
        </w:rPr>
        <w:t>Услови</w:t>
      </w:r>
      <w:r w:rsidR="0067087F">
        <w:rPr>
          <w:sz w:val="28"/>
          <w:szCs w:val="28"/>
        </w:rPr>
        <w:t>я</w:t>
      </w:r>
      <w:r w:rsidR="0040780A" w:rsidRPr="00311DFA">
        <w:rPr>
          <w:sz w:val="28"/>
          <w:szCs w:val="28"/>
        </w:rPr>
        <w:t xml:space="preserve"> оплаты труда работников Министерства </w:t>
      </w:r>
      <w:r w:rsidR="00075775" w:rsidRPr="00311DFA">
        <w:rPr>
          <w:sz w:val="28"/>
          <w:szCs w:val="28"/>
        </w:rPr>
        <w:t>цифрового</w:t>
      </w:r>
      <w:r w:rsidR="0040780A" w:rsidRPr="00311DFA">
        <w:rPr>
          <w:sz w:val="28"/>
          <w:szCs w:val="28"/>
        </w:rPr>
        <w:t xml:space="preserve"> Республики Дагестан, для которых установлены отдельные условия оплаты труда, утвержденных приказом Министерства </w:t>
      </w:r>
      <w:r w:rsidR="00075775" w:rsidRPr="00311DFA">
        <w:rPr>
          <w:sz w:val="28"/>
          <w:szCs w:val="28"/>
        </w:rPr>
        <w:t>цифрового развития</w:t>
      </w:r>
      <w:r w:rsidR="0040780A" w:rsidRPr="00311DFA">
        <w:rPr>
          <w:sz w:val="28"/>
          <w:szCs w:val="28"/>
        </w:rPr>
        <w:t xml:space="preserve"> Республики Дагестан </w:t>
      </w:r>
      <w:r w:rsidR="00075775" w:rsidRPr="00311DFA">
        <w:rPr>
          <w:sz w:val="28"/>
          <w:szCs w:val="28"/>
        </w:rPr>
        <w:t>от 16 декабря 202</w:t>
      </w:r>
      <w:r w:rsidR="001C106B">
        <w:rPr>
          <w:sz w:val="28"/>
          <w:szCs w:val="28"/>
        </w:rPr>
        <w:t>1</w:t>
      </w:r>
      <w:r w:rsidR="00075775" w:rsidRPr="00311DFA">
        <w:rPr>
          <w:sz w:val="28"/>
          <w:szCs w:val="28"/>
        </w:rPr>
        <w:t xml:space="preserve"> года № 87-ОД (</w:t>
      </w:r>
      <w:r w:rsidR="00867CCE" w:rsidRPr="00867CCE">
        <w:rPr>
          <w:sz w:val="28"/>
          <w:szCs w:val="28"/>
        </w:rPr>
        <w:t>интернет-портал правовой информации Республики Дагестан (www.pravo.e-dag.ru), 202</w:t>
      </w:r>
      <w:r w:rsidR="007D72A9">
        <w:rPr>
          <w:sz w:val="28"/>
          <w:szCs w:val="28"/>
        </w:rPr>
        <w:t>1</w:t>
      </w:r>
      <w:r w:rsidR="00867CCE" w:rsidRPr="00867CCE">
        <w:rPr>
          <w:sz w:val="28"/>
          <w:szCs w:val="28"/>
        </w:rPr>
        <w:t xml:space="preserve">, </w:t>
      </w:r>
      <w:r w:rsidR="007B7C8F">
        <w:rPr>
          <w:sz w:val="28"/>
          <w:szCs w:val="28"/>
        </w:rPr>
        <w:t>27 декабря</w:t>
      </w:r>
      <w:r w:rsidR="00867CCE" w:rsidRPr="00867CCE">
        <w:rPr>
          <w:sz w:val="28"/>
          <w:szCs w:val="28"/>
        </w:rPr>
        <w:t>, № 0501700</w:t>
      </w:r>
      <w:r w:rsidR="007B7C8F">
        <w:rPr>
          <w:sz w:val="28"/>
          <w:szCs w:val="28"/>
        </w:rPr>
        <w:t>8225</w:t>
      </w:r>
      <w:r w:rsidR="00CA6B2F">
        <w:rPr>
          <w:sz w:val="28"/>
          <w:szCs w:val="28"/>
        </w:rPr>
        <w:t>;</w:t>
      </w:r>
      <w:r w:rsidR="00867CCE" w:rsidRPr="00867CCE">
        <w:rPr>
          <w:sz w:val="28"/>
          <w:szCs w:val="28"/>
        </w:rPr>
        <w:t xml:space="preserve"> 202</w:t>
      </w:r>
      <w:r w:rsidR="00CA6B2F">
        <w:rPr>
          <w:sz w:val="28"/>
          <w:szCs w:val="28"/>
        </w:rPr>
        <w:t>2</w:t>
      </w:r>
      <w:r w:rsidR="00867CCE" w:rsidRPr="00867CCE">
        <w:rPr>
          <w:sz w:val="28"/>
          <w:szCs w:val="28"/>
        </w:rPr>
        <w:t xml:space="preserve">, </w:t>
      </w:r>
      <w:r w:rsidR="00CA6B2F">
        <w:rPr>
          <w:sz w:val="28"/>
          <w:szCs w:val="28"/>
        </w:rPr>
        <w:t>23 декабря</w:t>
      </w:r>
      <w:r w:rsidR="00867CCE" w:rsidRPr="00867CCE">
        <w:rPr>
          <w:sz w:val="28"/>
          <w:szCs w:val="28"/>
        </w:rPr>
        <w:t xml:space="preserve">, </w:t>
      </w:r>
      <w:r w:rsidR="00867CCE">
        <w:rPr>
          <w:sz w:val="28"/>
          <w:szCs w:val="28"/>
        </w:rPr>
        <w:br/>
      </w:r>
      <w:r w:rsidR="00867CCE" w:rsidRPr="00867CCE">
        <w:rPr>
          <w:sz w:val="28"/>
          <w:szCs w:val="28"/>
        </w:rPr>
        <w:t>№ 05045010550</w:t>
      </w:r>
      <w:r w:rsidR="007D72A9">
        <w:rPr>
          <w:sz w:val="28"/>
          <w:szCs w:val="28"/>
        </w:rPr>
        <w:t>,</w:t>
      </w:r>
      <w:r w:rsidR="00CA6B2F">
        <w:rPr>
          <w:sz w:val="28"/>
          <w:szCs w:val="28"/>
        </w:rPr>
        <w:t xml:space="preserve"> з</w:t>
      </w:r>
      <w:r w:rsidR="00075775" w:rsidRPr="00311DFA">
        <w:rPr>
          <w:sz w:val="28"/>
          <w:szCs w:val="28"/>
        </w:rPr>
        <w:t>арегистрировано в Минюсте РД 27</w:t>
      </w:r>
      <w:r w:rsidR="00CA6B2F">
        <w:rPr>
          <w:sz w:val="28"/>
          <w:szCs w:val="28"/>
        </w:rPr>
        <w:t xml:space="preserve"> декабря </w:t>
      </w:r>
      <w:r w:rsidR="00075775" w:rsidRPr="00311DFA">
        <w:rPr>
          <w:sz w:val="28"/>
          <w:szCs w:val="28"/>
        </w:rPr>
        <w:t>2021</w:t>
      </w:r>
      <w:r w:rsidR="00D20E5E">
        <w:rPr>
          <w:sz w:val="28"/>
          <w:szCs w:val="28"/>
        </w:rPr>
        <w:t xml:space="preserve"> г.</w:t>
      </w:r>
      <w:r w:rsidR="00075775" w:rsidRPr="00311DFA">
        <w:rPr>
          <w:sz w:val="28"/>
          <w:szCs w:val="28"/>
        </w:rPr>
        <w:t xml:space="preserve"> № 5875)</w:t>
      </w:r>
      <w:r w:rsidR="0040780A" w:rsidRPr="00311DFA">
        <w:rPr>
          <w:sz w:val="28"/>
          <w:szCs w:val="28"/>
        </w:rPr>
        <w:t xml:space="preserve">, </w:t>
      </w:r>
      <w:r w:rsidR="00533A51" w:rsidRPr="00311DFA">
        <w:rPr>
          <w:sz w:val="28"/>
          <w:szCs w:val="28"/>
        </w:rPr>
        <w:t>следующие изменения</w:t>
      </w:r>
      <w:r w:rsidR="0040780A" w:rsidRPr="00311DFA">
        <w:rPr>
          <w:sz w:val="28"/>
          <w:szCs w:val="28"/>
        </w:rPr>
        <w:t>:</w:t>
      </w:r>
    </w:p>
    <w:p w14:paraId="0346F7F3" w14:textId="2527551E" w:rsidR="00B63597" w:rsidRDefault="00B63597" w:rsidP="00B6359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63597">
        <w:rPr>
          <w:sz w:val="28"/>
          <w:szCs w:val="28"/>
        </w:rPr>
        <w:t>изложить пункт 2.1. в следующей редакции:</w:t>
      </w:r>
    </w:p>
    <w:p w14:paraId="684FB4EC" w14:textId="213FB5D0" w:rsidR="00B63597" w:rsidRPr="00B63597" w:rsidRDefault="00B63597" w:rsidP="00B63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3597">
        <w:rPr>
          <w:sz w:val="28"/>
          <w:szCs w:val="28"/>
        </w:rPr>
        <w:t xml:space="preserve">2.1. </w:t>
      </w:r>
      <w:r>
        <w:rPr>
          <w:sz w:val="28"/>
          <w:szCs w:val="28"/>
        </w:rPr>
        <w:t>Установить р</w:t>
      </w:r>
      <w:r w:rsidRPr="00B63597">
        <w:rPr>
          <w:sz w:val="28"/>
          <w:szCs w:val="28"/>
        </w:rPr>
        <w:t>азмер оклада (ставки заработной платы) работников, для которых установлены отдельные условия оплаты труда, рав</w:t>
      </w:r>
      <w:r>
        <w:rPr>
          <w:sz w:val="28"/>
          <w:szCs w:val="28"/>
        </w:rPr>
        <w:t>н</w:t>
      </w:r>
      <w:r w:rsidR="001B3D1A">
        <w:rPr>
          <w:sz w:val="28"/>
          <w:szCs w:val="28"/>
        </w:rPr>
        <w:t>ым</w:t>
      </w:r>
      <w:r w:rsidRPr="00B63597">
        <w:rPr>
          <w:sz w:val="28"/>
          <w:szCs w:val="28"/>
        </w:rPr>
        <w:t xml:space="preserve"> величине минимального размера оплаты труда, установленного Федеральным законом от </w:t>
      </w:r>
      <w:r>
        <w:rPr>
          <w:sz w:val="28"/>
          <w:szCs w:val="28"/>
        </w:rPr>
        <w:br/>
      </w:r>
      <w:r w:rsidRPr="00B63597">
        <w:rPr>
          <w:sz w:val="28"/>
          <w:szCs w:val="28"/>
        </w:rPr>
        <w:t xml:space="preserve">19 июня 2000 г. </w:t>
      </w:r>
      <w:r>
        <w:rPr>
          <w:sz w:val="28"/>
          <w:szCs w:val="28"/>
        </w:rPr>
        <w:t>№</w:t>
      </w:r>
      <w:r w:rsidRPr="00B63597">
        <w:rPr>
          <w:sz w:val="28"/>
          <w:szCs w:val="28"/>
        </w:rPr>
        <w:t xml:space="preserve"> 82-ФЗ </w:t>
      </w:r>
      <w:r>
        <w:rPr>
          <w:sz w:val="28"/>
          <w:szCs w:val="28"/>
        </w:rPr>
        <w:t>«</w:t>
      </w:r>
      <w:r w:rsidRPr="00B63597">
        <w:rPr>
          <w:sz w:val="28"/>
          <w:szCs w:val="28"/>
        </w:rPr>
        <w:t>О минимальном размере оплаты труда</w:t>
      </w:r>
      <w:r>
        <w:rPr>
          <w:sz w:val="28"/>
          <w:szCs w:val="28"/>
        </w:rPr>
        <w:t>».»;</w:t>
      </w:r>
    </w:p>
    <w:p w14:paraId="6EDC491B" w14:textId="6EAAD087" w:rsidR="00C14F0E" w:rsidRDefault="00B63597" w:rsidP="0040780A">
      <w:pPr>
        <w:ind w:firstLine="567"/>
        <w:jc w:val="both"/>
        <w:rPr>
          <w:sz w:val="28"/>
          <w:szCs w:val="28"/>
        </w:rPr>
      </w:pPr>
      <w:bookmarkStart w:id="1" w:name="_Hlk122423294"/>
      <w:r>
        <w:rPr>
          <w:sz w:val="28"/>
          <w:szCs w:val="28"/>
        </w:rPr>
        <w:t>б</w:t>
      </w:r>
      <w:r w:rsidR="00C14F0E">
        <w:rPr>
          <w:sz w:val="28"/>
          <w:szCs w:val="28"/>
        </w:rPr>
        <w:t xml:space="preserve">) </w:t>
      </w:r>
      <w:bookmarkStart w:id="2" w:name="_Hlk179367275"/>
      <w:r w:rsidR="00C14F0E">
        <w:rPr>
          <w:sz w:val="28"/>
          <w:szCs w:val="28"/>
        </w:rPr>
        <w:t>изложить</w:t>
      </w:r>
      <w:bookmarkEnd w:id="2"/>
      <w:r w:rsidR="00C14F0E">
        <w:rPr>
          <w:sz w:val="28"/>
          <w:szCs w:val="28"/>
        </w:rPr>
        <w:t xml:space="preserve"> пункт </w:t>
      </w:r>
      <w:r w:rsidR="00533A51" w:rsidRPr="00311DFA">
        <w:rPr>
          <w:sz w:val="28"/>
          <w:szCs w:val="28"/>
        </w:rPr>
        <w:t>2.</w:t>
      </w:r>
      <w:r w:rsidR="00CA6B2F">
        <w:rPr>
          <w:sz w:val="28"/>
          <w:szCs w:val="28"/>
        </w:rPr>
        <w:t>2</w:t>
      </w:r>
      <w:r w:rsidR="00533A51" w:rsidRPr="00311DFA">
        <w:rPr>
          <w:sz w:val="28"/>
          <w:szCs w:val="28"/>
        </w:rPr>
        <w:t xml:space="preserve">. </w:t>
      </w:r>
      <w:r w:rsidR="00C14F0E">
        <w:rPr>
          <w:sz w:val="28"/>
          <w:szCs w:val="28"/>
        </w:rPr>
        <w:t>в следующей редакции:</w:t>
      </w:r>
    </w:p>
    <w:bookmarkEnd w:id="1"/>
    <w:p w14:paraId="4931166F" w14:textId="2F8BA981" w:rsidR="00533A51" w:rsidRPr="00311DFA" w:rsidRDefault="00C14F0E" w:rsidP="00715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6B2F" w:rsidRPr="00CA6B2F">
        <w:rPr>
          <w:sz w:val="28"/>
          <w:szCs w:val="28"/>
        </w:rPr>
        <w:t xml:space="preserve">2.2. </w:t>
      </w:r>
      <w:r w:rsidR="00CA6B2F">
        <w:rPr>
          <w:sz w:val="28"/>
          <w:szCs w:val="28"/>
        </w:rPr>
        <w:t>Максимальный размер</w:t>
      </w:r>
      <w:r w:rsidR="00CA6B2F" w:rsidRPr="00CA6B2F">
        <w:rPr>
          <w:sz w:val="28"/>
          <w:szCs w:val="28"/>
        </w:rPr>
        <w:t xml:space="preserve"> повышающ</w:t>
      </w:r>
      <w:r w:rsidR="00CA6B2F">
        <w:rPr>
          <w:sz w:val="28"/>
          <w:szCs w:val="28"/>
        </w:rPr>
        <w:t>его</w:t>
      </w:r>
      <w:r w:rsidR="00CA6B2F" w:rsidRPr="00CA6B2F">
        <w:rPr>
          <w:sz w:val="28"/>
          <w:szCs w:val="28"/>
        </w:rPr>
        <w:t xml:space="preserve"> коэффициент</w:t>
      </w:r>
      <w:r w:rsidR="00CA6B2F">
        <w:rPr>
          <w:sz w:val="28"/>
          <w:szCs w:val="28"/>
        </w:rPr>
        <w:t>а</w:t>
      </w:r>
      <w:r w:rsidR="00CA6B2F" w:rsidRPr="00CA6B2F">
        <w:rPr>
          <w:sz w:val="28"/>
          <w:szCs w:val="28"/>
        </w:rPr>
        <w:t xml:space="preserve"> к окладу (ставке заработной платы) </w:t>
      </w:r>
      <w:r w:rsidR="00CA6B2F">
        <w:rPr>
          <w:sz w:val="28"/>
          <w:szCs w:val="28"/>
        </w:rPr>
        <w:t>не может превышать 1</w:t>
      </w:r>
      <w:r w:rsidR="001B3D1A">
        <w:rPr>
          <w:sz w:val="28"/>
          <w:szCs w:val="28"/>
        </w:rPr>
        <w:t>,0</w:t>
      </w:r>
      <w:r w:rsidR="00CA6B2F">
        <w:rPr>
          <w:sz w:val="28"/>
          <w:szCs w:val="28"/>
        </w:rPr>
        <w:t xml:space="preserve"> и устанавливается </w:t>
      </w:r>
      <w:r w:rsidR="00CA6B2F" w:rsidRPr="00CA6B2F">
        <w:rPr>
          <w:sz w:val="28"/>
          <w:szCs w:val="28"/>
        </w:rPr>
        <w:t>с учетом уровня их профессиональной подготовленности, степени самостоятельности выполнения поставленных перед ними задач</w:t>
      </w:r>
      <w:r w:rsidR="0071543B">
        <w:rPr>
          <w:sz w:val="28"/>
          <w:szCs w:val="28"/>
        </w:rPr>
        <w:t>.»;</w:t>
      </w:r>
    </w:p>
    <w:p w14:paraId="25CF4F64" w14:textId="154479E0" w:rsidR="00A66D33" w:rsidRDefault="00B63597" w:rsidP="00715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4F0E" w:rsidRPr="00C14F0E">
        <w:rPr>
          <w:sz w:val="28"/>
          <w:szCs w:val="28"/>
        </w:rPr>
        <w:t xml:space="preserve">) </w:t>
      </w:r>
      <w:r w:rsidR="00A66D33" w:rsidRPr="00A66D33">
        <w:rPr>
          <w:sz w:val="28"/>
          <w:szCs w:val="28"/>
        </w:rPr>
        <w:t xml:space="preserve">изложить пункт </w:t>
      </w:r>
      <w:r w:rsidR="00A66D33">
        <w:rPr>
          <w:sz w:val="28"/>
          <w:szCs w:val="28"/>
        </w:rPr>
        <w:t>3.1</w:t>
      </w:r>
      <w:r w:rsidR="00A66D33" w:rsidRPr="00A66D33">
        <w:rPr>
          <w:sz w:val="28"/>
          <w:szCs w:val="28"/>
        </w:rPr>
        <w:t xml:space="preserve"> в следующей редакции:</w:t>
      </w:r>
    </w:p>
    <w:p w14:paraId="42CFF4AB" w14:textId="6456A1E3" w:rsidR="00A66D33" w:rsidRPr="00A66D33" w:rsidRDefault="00C14F0E" w:rsidP="00A66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6D33" w:rsidRPr="00A66D33">
        <w:rPr>
          <w:sz w:val="28"/>
          <w:szCs w:val="28"/>
        </w:rPr>
        <w:t xml:space="preserve">3.1. В соответствии с Перечнем видов выплат компенсационного характера в государственных учреждениях Республики Дагестан, утвержденным постановлением Правительства Республики Дагестан от 28 апреля 2009 г. </w:t>
      </w:r>
      <w:r w:rsidR="008E3332">
        <w:rPr>
          <w:sz w:val="28"/>
          <w:szCs w:val="28"/>
        </w:rPr>
        <w:t>№</w:t>
      </w:r>
      <w:r w:rsidR="00A66D33" w:rsidRPr="00A66D33">
        <w:rPr>
          <w:sz w:val="28"/>
          <w:szCs w:val="28"/>
        </w:rPr>
        <w:t xml:space="preserve"> 117 </w:t>
      </w:r>
      <w:r w:rsidR="008E3332">
        <w:rPr>
          <w:sz w:val="28"/>
          <w:szCs w:val="28"/>
        </w:rPr>
        <w:t>«</w:t>
      </w:r>
      <w:r w:rsidR="00A66D33" w:rsidRPr="00A66D33">
        <w:rPr>
          <w:sz w:val="28"/>
          <w:szCs w:val="28"/>
        </w:rPr>
        <w:t xml:space="preserve">О введении новых </w:t>
      </w:r>
      <w:r w:rsidR="00A66D33" w:rsidRPr="00A66D33">
        <w:rPr>
          <w:sz w:val="28"/>
          <w:szCs w:val="28"/>
        </w:rPr>
        <w:lastRenderedPageBreak/>
        <w:t>систем оплаты труда работников государственных учреждений Республики Дагестан</w:t>
      </w:r>
      <w:r w:rsidR="008E3332">
        <w:rPr>
          <w:sz w:val="28"/>
          <w:szCs w:val="28"/>
        </w:rPr>
        <w:t>»</w:t>
      </w:r>
      <w:r w:rsidR="00A66D33" w:rsidRPr="00A66D33">
        <w:rPr>
          <w:sz w:val="28"/>
          <w:szCs w:val="28"/>
        </w:rPr>
        <w:t xml:space="preserve"> и постановлением Правительства Республики Дагестан от</w:t>
      </w:r>
      <w:r w:rsidR="00B63597">
        <w:rPr>
          <w:sz w:val="28"/>
          <w:szCs w:val="28"/>
        </w:rPr>
        <w:br/>
      </w:r>
      <w:r w:rsidR="00A66D33" w:rsidRPr="00A66D33">
        <w:rPr>
          <w:sz w:val="28"/>
          <w:szCs w:val="28"/>
        </w:rPr>
        <w:t xml:space="preserve">29 декабря 2007 г. </w:t>
      </w:r>
      <w:r w:rsidR="008E3332">
        <w:rPr>
          <w:sz w:val="28"/>
          <w:szCs w:val="28"/>
        </w:rPr>
        <w:t>№</w:t>
      </w:r>
      <w:r w:rsidR="00A66D33" w:rsidRPr="00A66D33">
        <w:rPr>
          <w:sz w:val="28"/>
          <w:szCs w:val="28"/>
        </w:rPr>
        <w:t xml:space="preserve"> 364 </w:t>
      </w:r>
      <w:r w:rsidR="008E3332">
        <w:rPr>
          <w:sz w:val="28"/>
          <w:szCs w:val="28"/>
        </w:rPr>
        <w:t>«</w:t>
      </w:r>
      <w:r w:rsidR="00A66D33" w:rsidRPr="00A66D33">
        <w:rPr>
          <w:sz w:val="28"/>
          <w:szCs w:val="28"/>
        </w:rPr>
        <w:t>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республиканского бюджета Республики Дагестан</w:t>
      </w:r>
      <w:r w:rsidR="008E3332">
        <w:rPr>
          <w:sz w:val="28"/>
          <w:szCs w:val="28"/>
        </w:rPr>
        <w:t>»</w:t>
      </w:r>
      <w:r w:rsidR="00A66D33" w:rsidRPr="00A66D33">
        <w:rPr>
          <w:sz w:val="28"/>
          <w:szCs w:val="28"/>
        </w:rPr>
        <w:t xml:space="preserve"> работникам Министерства могут быть установлены следующие выплаты (доплаты) компенсационного характера:</w:t>
      </w:r>
    </w:p>
    <w:p w14:paraId="7535A0B3" w14:textId="7D1D9ABD" w:rsidR="00715001" w:rsidRDefault="00A66D33" w:rsidP="00A66D33">
      <w:pPr>
        <w:ind w:firstLine="567"/>
        <w:jc w:val="both"/>
        <w:rPr>
          <w:sz w:val="28"/>
          <w:szCs w:val="28"/>
        </w:rPr>
      </w:pPr>
      <w:r w:rsidRPr="00A66D33">
        <w:rPr>
          <w:sz w:val="28"/>
          <w:szCs w:val="28"/>
        </w:rPr>
        <w:t xml:space="preserve">ежемесячная надбавка за </w:t>
      </w:r>
      <w:r w:rsidR="008E3332">
        <w:rPr>
          <w:sz w:val="28"/>
          <w:szCs w:val="28"/>
        </w:rPr>
        <w:t>интенсивность и высокие результаты работы</w:t>
      </w:r>
      <w:r w:rsidRPr="00A66D33">
        <w:rPr>
          <w:sz w:val="28"/>
          <w:szCs w:val="28"/>
        </w:rPr>
        <w:t xml:space="preserve"> - </w:t>
      </w:r>
      <w:bookmarkStart w:id="3" w:name="_Hlk179369146"/>
      <w:r w:rsidRPr="00A66D33">
        <w:rPr>
          <w:sz w:val="28"/>
          <w:szCs w:val="28"/>
        </w:rPr>
        <w:t>в размере до 100 процентов оклада</w:t>
      </w:r>
      <w:bookmarkEnd w:id="3"/>
      <w:r w:rsidR="00311DFA" w:rsidRPr="00311DFA">
        <w:rPr>
          <w:sz w:val="28"/>
          <w:szCs w:val="28"/>
        </w:rPr>
        <w:t>.</w:t>
      </w:r>
      <w:r w:rsidR="00075775" w:rsidRPr="00311D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6E6CE6A" w14:textId="0AE9C2EF" w:rsidR="00E75E9B" w:rsidRDefault="00B63597" w:rsidP="00715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6D33">
        <w:rPr>
          <w:sz w:val="28"/>
          <w:szCs w:val="28"/>
        </w:rPr>
        <w:t xml:space="preserve">) </w:t>
      </w:r>
      <w:r w:rsidR="00E75E9B">
        <w:rPr>
          <w:sz w:val="28"/>
          <w:szCs w:val="28"/>
        </w:rPr>
        <w:t>подпункт «а» пункта 4.1 исключить.</w:t>
      </w:r>
    </w:p>
    <w:p w14:paraId="44E801D2" w14:textId="05392EDB" w:rsidR="00800369" w:rsidRDefault="00800369" w:rsidP="00715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 пункте 4.2 слова «должностному» исключить.</w:t>
      </w:r>
    </w:p>
    <w:p w14:paraId="73CC6DED" w14:textId="5CE07495" w:rsidR="00E75E9B" w:rsidRDefault="00800369" w:rsidP="00E75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75E9B">
        <w:rPr>
          <w:sz w:val="28"/>
          <w:szCs w:val="28"/>
        </w:rPr>
        <w:t>) изложить пункт 5.1 в следующей редакции:</w:t>
      </w:r>
    </w:p>
    <w:p w14:paraId="112E7F84" w14:textId="77777777" w:rsidR="0067087F" w:rsidRPr="00E75E9B" w:rsidRDefault="00E75E9B" w:rsidP="00670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75E9B">
        <w:rPr>
          <w:sz w:val="28"/>
          <w:szCs w:val="28"/>
        </w:rPr>
        <w:t xml:space="preserve">5.1. Из фонда оплаты труда Министерства работникам может быть оказана материальная помощь. </w:t>
      </w:r>
      <w:r w:rsidR="0067087F" w:rsidRPr="00E75E9B">
        <w:rPr>
          <w:sz w:val="28"/>
          <w:szCs w:val="28"/>
        </w:rPr>
        <w:t>Оказание материальной помощи производится при наличии экономии средств по фонду оплаты труда.</w:t>
      </w:r>
    </w:p>
    <w:p w14:paraId="00207928" w14:textId="3FDEA253" w:rsidR="00E75E9B" w:rsidRP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Материальная помощь оказывается работникам по их заявлению при предъявлении подтверждающих необходимость оказания материальной помощи документов. Решение об оказании материальной помощи и ее конкретных размерах принимается министром и оформляется приказом министра с указанием причин, послуживших основанием для ее выплаты.</w:t>
      </w:r>
    </w:p>
    <w:p w14:paraId="17B25264" w14:textId="77777777" w:rsidR="00E75E9B" w:rsidRP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Материальная помощь по заявлению работника выплачивается также в случаях:</w:t>
      </w:r>
    </w:p>
    <w:p w14:paraId="2F0F9381" w14:textId="07F774F8" w:rsidR="00E75E9B" w:rsidRP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рождения ребенка на основании свидетельства о рождении - в размере одного оклада;</w:t>
      </w:r>
    </w:p>
    <w:p w14:paraId="039A9927" w14:textId="3B4F0085" w:rsidR="00E75E9B" w:rsidRP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тяжелого заболевания, смерти близких родственников - в размере одного оклада;</w:t>
      </w:r>
    </w:p>
    <w:p w14:paraId="5CF2261D" w14:textId="60D3D185" w:rsidR="00E75E9B" w:rsidRP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тяжелого материального положения в связи с утратой или повреждением имущества в результате стихийного бедствия - в размере одного оклада;</w:t>
      </w:r>
    </w:p>
    <w:p w14:paraId="50AD022C" w14:textId="2D1BF09D" w:rsidR="00E75E9B" w:rsidRDefault="00E75E9B" w:rsidP="00E75E9B">
      <w:pPr>
        <w:ind w:firstLine="567"/>
        <w:jc w:val="both"/>
        <w:rPr>
          <w:sz w:val="28"/>
          <w:szCs w:val="28"/>
        </w:rPr>
      </w:pPr>
      <w:r w:rsidRPr="00E75E9B">
        <w:rPr>
          <w:sz w:val="28"/>
          <w:szCs w:val="28"/>
        </w:rPr>
        <w:t>торжественного события (вступление в брак) - в размере одного оклада.</w:t>
      </w:r>
      <w:r w:rsidR="0067087F">
        <w:rPr>
          <w:sz w:val="28"/>
          <w:szCs w:val="28"/>
        </w:rPr>
        <w:t>».</w:t>
      </w:r>
    </w:p>
    <w:p w14:paraId="5925608F" w14:textId="4E77EA55" w:rsidR="0067087F" w:rsidRDefault="00800369" w:rsidP="00670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67087F">
        <w:rPr>
          <w:sz w:val="28"/>
          <w:szCs w:val="28"/>
        </w:rPr>
        <w:t>) дополнить пунктом 5.2 следующего содержания:</w:t>
      </w:r>
    </w:p>
    <w:p w14:paraId="35894B43" w14:textId="77777777" w:rsidR="00B63597" w:rsidRDefault="0067087F" w:rsidP="00670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«5.2.</w:t>
      </w:r>
      <w:r w:rsidRPr="0067087F">
        <w:rPr>
          <w:sz w:val="28"/>
          <w:szCs w:val="28"/>
        </w:rPr>
        <w:t xml:space="preserve"> Работникам один раз в год при предоставлении ежегодного оплачиваемого отпуска производится единовременная выплата в размере одного оклада</w:t>
      </w:r>
      <w:r w:rsidRPr="0067087F">
        <w:rPr>
          <w:sz w:val="28"/>
          <w:szCs w:val="28"/>
        </w:rPr>
        <w:t xml:space="preserve"> </w:t>
      </w:r>
      <w:r w:rsidRPr="0067087F">
        <w:rPr>
          <w:sz w:val="28"/>
          <w:szCs w:val="28"/>
        </w:rPr>
        <w:t>на основании личного заявления. При предоставлении ежегодного оплачиваемого отпуска по частям единовременная выплата производится при оформлении части ежегодного отпуска, составляющей не менее 14</w:t>
      </w:r>
      <w:r w:rsidR="00B63597">
        <w:rPr>
          <w:sz w:val="28"/>
          <w:szCs w:val="28"/>
        </w:rPr>
        <w:t xml:space="preserve"> календарных</w:t>
      </w:r>
      <w:r w:rsidRPr="0067087F">
        <w:rPr>
          <w:sz w:val="28"/>
          <w:szCs w:val="28"/>
        </w:rPr>
        <w:t xml:space="preserve"> дней, на основании личного заявлени</w:t>
      </w:r>
      <w:r w:rsidR="00B63597">
        <w:rPr>
          <w:sz w:val="28"/>
          <w:szCs w:val="28"/>
        </w:rPr>
        <w:t>я</w:t>
      </w:r>
      <w:r w:rsidRPr="0067087F">
        <w:rPr>
          <w:sz w:val="28"/>
          <w:szCs w:val="28"/>
        </w:rPr>
        <w:t>.</w:t>
      </w:r>
      <w:r w:rsidR="00B63597">
        <w:rPr>
          <w:sz w:val="28"/>
          <w:szCs w:val="28"/>
        </w:rPr>
        <w:t xml:space="preserve"> </w:t>
      </w:r>
    </w:p>
    <w:p w14:paraId="29A3ADAD" w14:textId="492B641B" w:rsidR="0067087F" w:rsidRPr="0067087F" w:rsidRDefault="00B63597" w:rsidP="00670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работникам ненормированный рабочий</w:t>
      </w:r>
      <w:r w:rsidR="00DF18B5">
        <w:rPr>
          <w:sz w:val="28"/>
          <w:szCs w:val="28"/>
        </w:rPr>
        <w:t xml:space="preserve"> день, а также дополнительный оплачиваемый отпуск за ненормированный рабочий день в количестве 3 календарных дня.</w:t>
      </w:r>
      <w:r w:rsidR="0067087F">
        <w:rPr>
          <w:sz w:val="28"/>
          <w:szCs w:val="28"/>
        </w:rPr>
        <w:t>».</w:t>
      </w:r>
    </w:p>
    <w:p w14:paraId="2562F9D3" w14:textId="77777777" w:rsidR="00E40988" w:rsidRPr="00311DFA" w:rsidRDefault="009E512C" w:rsidP="00E409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11DFA">
        <w:rPr>
          <w:sz w:val="28"/>
          <w:szCs w:val="28"/>
        </w:rPr>
        <w:t xml:space="preserve">2. </w:t>
      </w:r>
      <w:r w:rsidR="00A755AA" w:rsidRPr="00311DFA">
        <w:rPr>
          <w:sz w:val="28"/>
          <w:szCs w:val="28"/>
        </w:rPr>
        <w:t xml:space="preserve">Направить настоящий приказ на </w:t>
      </w:r>
      <w:r w:rsidR="00810335" w:rsidRPr="00311DFA">
        <w:rPr>
          <w:sz w:val="28"/>
          <w:szCs w:val="28"/>
        </w:rPr>
        <w:t>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</w:t>
      </w:r>
      <w:r w:rsidR="00A755AA" w:rsidRPr="00311DFA">
        <w:rPr>
          <w:sz w:val="28"/>
          <w:szCs w:val="28"/>
        </w:rPr>
        <w:t>.</w:t>
      </w:r>
    </w:p>
    <w:p w14:paraId="6116E4CC" w14:textId="77777777" w:rsidR="009E512C" w:rsidRPr="00311DFA" w:rsidRDefault="00E40988" w:rsidP="009E5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DFA">
        <w:rPr>
          <w:rFonts w:ascii="Times New Roman" w:hAnsi="Times New Roman" w:cs="Times New Roman"/>
          <w:sz w:val="28"/>
          <w:szCs w:val="28"/>
        </w:rPr>
        <w:t xml:space="preserve">3. </w:t>
      </w:r>
      <w:r w:rsidR="00C66A62" w:rsidRPr="00311DFA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цифрового развития Республики Дагестан</w:t>
      </w:r>
      <w:r w:rsidR="00C66A62" w:rsidRPr="00311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 - телекоммуникационной сети </w:t>
      </w:r>
      <w:r w:rsidR="00C66A62" w:rsidRPr="00311D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«Интернет»</w:t>
      </w:r>
      <w:r w:rsidR="00311DF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10335" w:rsidRPr="00311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545B72" w14:textId="77777777" w:rsidR="001F7B18" w:rsidRPr="00311DFA" w:rsidRDefault="00E40988" w:rsidP="00A755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1DFA">
        <w:rPr>
          <w:rFonts w:ascii="Times New Roman" w:hAnsi="Times New Roman" w:cs="Times New Roman"/>
          <w:sz w:val="28"/>
          <w:szCs w:val="28"/>
        </w:rPr>
        <w:t>4</w:t>
      </w:r>
      <w:r w:rsidR="00232940" w:rsidRPr="00311DFA">
        <w:rPr>
          <w:rFonts w:ascii="Times New Roman" w:hAnsi="Times New Roman" w:cs="Times New Roman"/>
          <w:sz w:val="28"/>
          <w:szCs w:val="28"/>
        </w:rPr>
        <w:t xml:space="preserve">. </w:t>
      </w:r>
      <w:r w:rsidR="001F7B18" w:rsidRPr="00311D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14:paraId="2D450F7D" w14:textId="77777777" w:rsidR="00F04452" w:rsidRPr="00311DFA" w:rsidRDefault="00A755AA" w:rsidP="009E512C">
      <w:pPr>
        <w:ind w:firstLine="567"/>
        <w:jc w:val="both"/>
        <w:rPr>
          <w:sz w:val="28"/>
          <w:szCs w:val="28"/>
        </w:rPr>
      </w:pPr>
      <w:r w:rsidRPr="00311DFA">
        <w:rPr>
          <w:sz w:val="28"/>
          <w:szCs w:val="28"/>
        </w:rPr>
        <w:t>5</w:t>
      </w:r>
      <w:r w:rsidR="00EC714E" w:rsidRPr="00311DFA">
        <w:rPr>
          <w:sz w:val="28"/>
          <w:szCs w:val="28"/>
        </w:rPr>
        <w:t xml:space="preserve">. </w:t>
      </w:r>
      <w:r w:rsidR="00274F3B" w:rsidRPr="00311DFA">
        <w:rPr>
          <w:sz w:val="28"/>
          <w:szCs w:val="28"/>
        </w:rPr>
        <w:t>Контроль за исполнением настоящего приказа оставляю</w:t>
      </w:r>
      <w:r w:rsidR="001E2C83" w:rsidRPr="00311DFA">
        <w:rPr>
          <w:sz w:val="28"/>
          <w:szCs w:val="28"/>
        </w:rPr>
        <w:t xml:space="preserve"> за собой.</w:t>
      </w:r>
    </w:p>
    <w:p w14:paraId="4D6FF78A" w14:textId="77777777" w:rsidR="00DB6A0E" w:rsidRPr="00311DFA" w:rsidRDefault="00DB6A0E" w:rsidP="009E512C">
      <w:pPr>
        <w:ind w:firstLine="567"/>
        <w:jc w:val="both"/>
        <w:rPr>
          <w:sz w:val="28"/>
          <w:szCs w:val="28"/>
        </w:rPr>
      </w:pPr>
    </w:p>
    <w:p w14:paraId="5B784DC3" w14:textId="77777777" w:rsidR="0070158F" w:rsidRPr="00311DFA" w:rsidRDefault="00FC60A6" w:rsidP="009E512C">
      <w:pPr>
        <w:ind w:firstLine="567"/>
        <w:jc w:val="both"/>
        <w:rPr>
          <w:sz w:val="28"/>
          <w:szCs w:val="28"/>
        </w:rPr>
      </w:pPr>
      <w:r w:rsidRPr="00311DFA">
        <w:rPr>
          <w:sz w:val="28"/>
          <w:szCs w:val="28"/>
        </w:rPr>
        <w:t xml:space="preserve"> </w:t>
      </w:r>
    </w:p>
    <w:p w14:paraId="314C0982" w14:textId="37F2C924" w:rsidR="00A164FE" w:rsidRPr="00311DFA" w:rsidRDefault="00800369" w:rsidP="0070158F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>М</w:t>
      </w:r>
      <w:r w:rsidR="00374D60" w:rsidRPr="00311DFA">
        <w:rPr>
          <w:b/>
          <w:szCs w:val="28"/>
        </w:rPr>
        <w:t xml:space="preserve">инистр        </w:t>
      </w:r>
      <w:r w:rsidR="00C33C54" w:rsidRPr="00311DFA">
        <w:rPr>
          <w:b/>
          <w:szCs w:val="28"/>
        </w:rPr>
        <w:t xml:space="preserve">                                          </w:t>
      </w:r>
      <w:r w:rsidR="00374D60" w:rsidRPr="00311DFA">
        <w:rPr>
          <w:b/>
          <w:szCs w:val="28"/>
        </w:rPr>
        <w:t xml:space="preserve">               </w:t>
      </w:r>
      <w:r w:rsidR="00F45CFE" w:rsidRPr="00311DFA">
        <w:rPr>
          <w:b/>
          <w:szCs w:val="28"/>
        </w:rPr>
        <w:t xml:space="preserve">       </w:t>
      </w:r>
      <w:r w:rsidR="00C66A62" w:rsidRPr="00311DFA">
        <w:rPr>
          <w:b/>
          <w:szCs w:val="28"/>
        </w:rPr>
        <w:t xml:space="preserve">   </w:t>
      </w:r>
      <w:r w:rsidR="00DB6A0E" w:rsidRPr="00311DFA">
        <w:rPr>
          <w:b/>
          <w:szCs w:val="28"/>
        </w:rPr>
        <w:t xml:space="preserve">      </w:t>
      </w:r>
      <w:r w:rsidR="00C66A62" w:rsidRPr="00311DFA">
        <w:rPr>
          <w:b/>
          <w:szCs w:val="28"/>
        </w:rPr>
        <w:t xml:space="preserve">    </w:t>
      </w:r>
      <w:r>
        <w:rPr>
          <w:b/>
          <w:szCs w:val="28"/>
        </w:rPr>
        <w:t xml:space="preserve">          </w:t>
      </w:r>
      <w:r w:rsidR="00A755AA" w:rsidRPr="00311DFA">
        <w:rPr>
          <w:b/>
          <w:szCs w:val="28"/>
        </w:rPr>
        <w:t xml:space="preserve">        </w:t>
      </w:r>
      <w:r>
        <w:rPr>
          <w:b/>
          <w:szCs w:val="28"/>
        </w:rPr>
        <w:t>Ю. Гамзатов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079"/>
      </w:tblGrid>
      <w:tr w:rsidR="00311DFA" w14:paraId="1E8E501F" w14:textId="77777777" w:rsidTr="00311DFA">
        <w:tc>
          <w:tcPr>
            <w:tcW w:w="3394" w:type="dxa"/>
          </w:tcPr>
          <w:p w14:paraId="4D1587A2" w14:textId="77777777" w:rsidR="00311DFA" w:rsidRDefault="00311DFA" w:rsidP="00DB6A0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4E012FA9" w14:textId="77777777" w:rsidR="00311DFA" w:rsidRDefault="00311DFA" w:rsidP="00DB6A0E">
            <w:pPr>
              <w:jc w:val="right"/>
              <w:rPr>
                <w:sz w:val="28"/>
                <w:szCs w:val="28"/>
              </w:rPr>
            </w:pPr>
          </w:p>
        </w:tc>
      </w:tr>
      <w:tr w:rsidR="00311DFA" w14:paraId="0DC9C7C3" w14:textId="77777777" w:rsidTr="00311DFA">
        <w:tc>
          <w:tcPr>
            <w:tcW w:w="3394" w:type="dxa"/>
          </w:tcPr>
          <w:p w14:paraId="54A4740D" w14:textId="77777777" w:rsidR="00311DFA" w:rsidRDefault="00311DFA" w:rsidP="001E2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4404F8CE" w14:textId="77777777" w:rsidR="00311DFA" w:rsidRDefault="00311DFA" w:rsidP="00DB6A0E">
            <w:pPr>
              <w:jc w:val="right"/>
              <w:rPr>
                <w:sz w:val="28"/>
                <w:szCs w:val="28"/>
              </w:rPr>
            </w:pPr>
          </w:p>
        </w:tc>
      </w:tr>
      <w:tr w:rsidR="00311DFA" w14:paraId="58432ED9" w14:textId="77777777" w:rsidTr="00311DFA">
        <w:tc>
          <w:tcPr>
            <w:tcW w:w="3394" w:type="dxa"/>
          </w:tcPr>
          <w:p w14:paraId="11013DEA" w14:textId="77777777" w:rsidR="00311DFA" w:rsidRDefault="00311DFA" w:rsidP="001E2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77B0E4B7" w14:textId="77777777" w:rsidR="00311DFA" w:rsidRPr="0061311B" w:rsidRDefault="00311DFA" w:rsidP="00DB6A0E">
            <w:pPr>
              <w:jc w:val="right"/>
              <w:rPr>
                <w:sz w:val="28"/>
                <w:szCs w:val="28"/>
              </w:rPr>
            </w:pPr>
          </w:p>
        </w:tc>
      </w:tr>
    </w:tbl>
    <w:p w14:paraId="24692A1A" w14:textId="77777777" w:rsidR="00C66A62" w:rsidRPr="002F532C" w:rsidRDefault="00C66A62" w:rsidP="002F532C">
      <w:pPr>
        <w:tabs>
          <w:tab w:val="left" w:pos="3285"/>
        </w:tabs>
        <w:rPr>
          <w:sz w:val="24"/>
          <w:szCs w:val="24"/>
        </w:rPr>
      </w:pPr>
    </w:p>
    <w:sectPr w:rsidR="00C66A62" w:rsidRPr="002F532C" w:rsidSect="001B3D1A">
      <w:footerReference w:type="default" r:id="rId10"/>
      <w:pgSz w:w="11906" w:h="16838"/>
      <w:pgMar w:top="1134" w:right="567" w:bottom="1134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53B2" w14:textId="77777777" w:rsidR="001B3D1A" w:rsidRDefault="001B3D1A" w:rsidP="001B3D1A">
      <w:r>
        <w:separator/>
      </w:r>
    </w:p>
  </w:endnote>
  <w:endnote w:type="continuationSeparator" w:id="0">
    <w:p w14:paraId="34A7F80F" w14:textId="77777777" w:rsidR="001B3D1A" w:rsidRDefault="001B3D1A" w:rsidP="001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9459"/>
      <w:docPartObj>
        <w:docPartGallery w:val="Page Numbers (Bottom of Page)"/>
        <w:docPartUnique/>
      </w:docPartObj>
    </w:sdtPr>
    <w:sdtContent>
      <w:p w14:paraId="3B8B559A" w14:textId="06FA5856" w:rsidR="001B3D1A" w:rsidRDefault="001B3D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FE054" w14:textId="77777777" w:rsidR="001B3D1A" w:rsidRDefault="001B3D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079B" w14:textId="77777777" w:rsidR="001B3D1A" w:rsidRDefault="001B3D1A" w:rsidP="001B3D1A">
      <w:r>
        <w:separator/>
      </w:r>
    </w:p>
  </w:footnote>
  <w:footnote w:type="continuationSeparator" w:id="0">
    <w:p w14:paraId="5158D2D4" w14:textId="77777777" w:rsidR="001B3D1A" w:rsidRDefault="001B3D1A" w:rsidP="001B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1000">
    <w:abstractNumId w:val="0"/>
  </w:num>
  <w:num w:numId="2" w16cid:durableId="23481426">
    <w:abstractNumId w:val="1"/>
  </w:num>
  <w:num w:numId="3" w16cid:durableId="131048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60"/>
    <w:rsid w:val="00054467"/>
    <w:rsid w:val="00075775"/>
    <w:rsid w:val="000A56AB"/>
    <w:rsid w:val="000C3AE4"/>
    <w:rsid w:val="000D1ADE"/>
    <w:rsid w:val="000E4D8E"/>
    <w:rsid w:val="00100D0A"/>
    <w:rsid w:val="00131C7E"/>
    <w:rsid w:val="00180DDA"/>
    <w:rsid w:val="00182A04"/>
    <w:rsid w:val="0019164B"/>
    <w:rsid w:val="00192C60"/>
    <w:rsid w:val="001979AE"/>
    <w:rsid w:val="001B3D1A"/>
    <w:rsid w:val="001C106B"/>
    <w:rsid w:val="001C2CF1"/>
    <w:rsid w:val="001D11A6"/>
    <w:rsid w:val="001E0376"/>
    <w:rsid w:val="001E2C83"/>
    <w:rsid w:val="001F7B18"/>
    <w:rsid w:val="002106E8"/>
    <w:rsid w:val="00220704"/>
    <w:rsid w:val="00232940"/>
    <w:rsid w:val="00272753"/>
    <w:rsid w:val="00274F3B"/>
    <w:rsid w:val="0028544D"/>
    <w:rsid w:val="00287A51"/>
    <w:rsid w:val="002B0A2A"/>
    <w:rsid w:val="002C1448"/>
    <w:rsid w:val="002C26B4"/>
    <w:rsid w:val="002D202C"/>
    <w:rsid w:val="002F532C"/>
    <w:rsid w:val="00311DFA"/>
    <w:rsid w:val="00316650"/>
    <w:rsid w:val="00320593"/>
    <w:rsid w:val="003208C8"/>
    <w:rsid w:val="003373D9"/>
    <w:rsid w:val="00350E8D"/>
    <w:rsid w:val="003546C4"/>
    <w:rsid w:val="00361C37"/>
    <w:rsid w:val="00374D60"/>
    <w:rsid w:val="00387F1C"/>
    <w:rsid w:val="003A4ACF"/>
    <w:rsid w:val="003A4F21"/>
    <w:rsid w:val="003B2BF7"/>
    <w:rsid w:val="0040780A"/>
    <w:rsid w:val="00425195"/>
    <w:rsid w:val="004347B6"/>
    <w:rsid w:val="00446B6A"/>
    <w:rsid w:val="004F1969"/>
    <w:rsid w:val="005025C6"/>
    <w:rsid w:val="00533A51"/>
    <w:rsid w:val="00546321"/>
    <w:rsid w:val="00570B38"/>
    <w:rsid w:val="005944C3"/>
    <w:rsid w:val="005B0286"/>
    <w:rsid w:val="005C2047"/>
    <w:rsid w:val="005F2BD1"/>
    <w:rsid w:val="00607ED9"/>
    <w:rsid w:val="0061311B"/>
    <w:rsid w:val="00642F0B"/>
    <w:rsid w:val="00664D8B"/>
    <w:rsid w:val="0067087F"/>
    <w:rsid w:val="0069073E"/>
    <w:rsid w:val="006E0594"/>
    <w:rsid w:val="006E4010"/>
    <w:rsid w:val="006E676B"/>
    <w:rsid w:val="0070158F"/>
    <w:rsid w:val="00715001"/>
    <w:rsid w:val="0071543B"/>
    <w:rsid w:val="00797C3D"/>
    <w:rsid w:val="007A7698"/>
    <w:rsid w:val="007B7C8F"/>
    <w:rsid w:val="007D72A9"/>
    <w:rsid w:val="00800369"/>
    <w:rsid w:val="00810335"/>
    <w:rsid w:val="00810C6C"/>
    <w:rsid w:val="0083366F"/>
    <w:rsid w:val="00841B98"/>
    <w:rsid w:val="00847457"/>
    <w:rsid w:val="00850A46"/>
    <w:rsid w:val="00864897"/>
    <w:rsid w:val="00867CCE"/>
    <w:rsid w:val="00875530"/>
    <w:rsid w:val="00880DA8"/>
    <w:rsid w:val="00884C07"/>
    <w:rsid w:val="008E3332"/>
    <w:rsid w:val="008F2E8E"/>
    <w:rsid w:val="009110E6"/>
    <w:rsid w:val="00913561"/>
    <w:rsid w:val="00916CCB"/>
    <w:rsid w:val="00964999"/>
    <w:rsid w:val="00965466"/>
    <w:rsid w:val="0098025A"/>
    <w:rsid w:val="009B52AF"/>
    <w:rsid w:val="009E512C"/>
    <w:rsid w:val="009E678C"/>
    <w:rsid w:val="009F1A9D"/>
    <w:rsid w:val="00A12964"/>
    <w:rsid w:val="00A164FE"/>
    <w:rsid w:val="00A30FEA"/>
    <w:rsid w:val="00A315D7"/>
    <w:rsid w:val="00A6565A"/>
    <w:rsid w:val="00A66D33"/>
    <w:rsid w:val="00A755AA"/>
    <w:rsid w:val="00AD2FA3"/>
    <w:rsid w:val="00AD4266"/>
    <w:rsid w:val="00AE4125"/>
    <w:rsid w:val="00AE4735"/>
    <w:rsid w:val="00B02141"/>
    <w:rsid w:val="00B1377F"/>
    <w:rsid w:val="00B13B2D"/>
    <w:rsid w:val="00B1542F"/>
    <w:rsid w:val="00B63597"/>
    <w:rsid w:val="00B66BB7"/>
    <w:rsid w:val="00BA0AE9"/>
    <w:rsid w:val="00BA1AF6"/>
    <w:rsid w:val="00BB595A"/>
    <w:rsid w:val="00C13D1F"/>
    <w:rsid w:val="00C14F0E"/>
    <w:rsid w:val="00C21F0F"/>
    <w:rsid w:val="00C33C54"/>
    <w:rsid w:val="00C40137"/>
    <w:rsid w:val="00C57D35"/>
    <w:rsid w:val="00C66A62"/>
    <w:rsid w:val="00C84573"/>
    <w:rsid w:val="00CA2518"/>
    <w:rsid w:val="00CA2E67"/>
    <w:rsid w:val="00CA6B2F"/>
    <w:rsid w:val="00CF0713"/>
    <w:rsid w:val="00D01160"/>
    <w:rsid w:val="00D20E5E"/>
    <w:rsid w:val="00D2237D"/>
    <w:rsid w:val="00D43108"/>
    <w:rsid w:val="00D444AE"/>
    <w:rsid w:val="00D46444"/>
    <w:rsid w:val="00D56CEE"/>
    <w:rsid w:val="00D8654C"/>
    <w:rsid w:val="00D9299E"/>
    <w:rsid w:val="00DB67ED"/>
    <w:rsid w:val="00DB6A0E"/>
    <w:rsid w:val="00DC73CD"/>
    <w:rsid w:val="00DE7D6F"/>
    <w:rsid w:val="00DF18B5"/>
    <w:rsid w:val="00E335B0"/>
    <w:rsid w:val="00E40988"/>
    <w:rsid w:val="00E75E9B"/>
    <w:rsid w:val="00E85E0D"/>
    <w:rsid w:val="00EA45A0"/>
    <w:rsid w:val="00EB2CD6"/>
    <w:rsid w:val="00EC714E"/>
    <w:rsid w:val="00ED6F25"/>
    <w:rsid w:val="00EE382B"/>
    <w:rsid w:val="00F01438"/>
    <w:rsid w:val="00F04452"/>
    <w:rsid w:val="00F45CFE"/>
    <w:rsid w:val="00F749A6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27151"/>
  <w15:docId w15:val="{D4D29595-98F9-479A-959B-B476B7C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3D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3D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5176-2C15-4A42-85FE-95D16017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Djamy</cp:lastModifiedBy>
  <cp:revision>2</cp:revision>
  <cp:lastPrinted>2024-10-09T12:25:00Z</cp:lastPrinted>
  <dcterms:created xsi:type="dcterms:W3CDTF">2024-10-09T12:40:00Z</dcterms:created>
  <dcterms:modified xsi:type="dcterms:W3CDTF">2024-10-09T12:40:00Z</dcterms:modified>
</cp:coreProperties>
</file>