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  <w:widowControl w:val="off"/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 xml:space="preserve">ПРАВИТЕЛЬСТВО РЕСПУБЛИКИ ДАГЕСТАН</w:t>
      </w:r>
      <w:r/>
    </w:p>
    <w:p>
      <w:pPr>
        <w:jc w:val="center"/>
        <w:spacing w:after="0" w:line="240" w:lineRule="auto"/>
        <w:widowControl w:val="off"/>
      </w:pPr>
      <w:r/>
      <w:r/>
    </w:p>
    <w:p>
      <w:pPr>
        <w:jc w:val="center"/>
        <w:spacing w:after="0" w:line="240" w:lineRule="auto"/>
        <w:widowControl w:val="off"/>
        <w:rPr>
          <w:sz w:val="48"/>
          <w:szCs w:val="48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П О С Т А Н О В Л Е Н И Е</w:t>
      </w:r>
      <w:r>
        <w:rPr>
          <w:rFonts w:ascii="Times New Roman" w:hAnsi="Times New Roman" w:eastAsia="Times New Roman" w:cs="Times New Roman"/>
          <w:sz w:val="48"/>
          <w:szCs w:val="48"/>
        </w:rPr>
        <w:t xml:space="preserve"> </w:t>
      </w:r>
      <w:r>
        <w:rPr>
          <w:sz w:val="48"/>
          <w:szCs w:val="48"/>
        </w:rPr>
      </w:r>
    </w:p>
    <w:p>
      <w:pPr>
        <w:jc w:val="center"/>
        <w:spacing w:after="0"/>
        <w:widowControl w:val="off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от ___________ 2025 г. № _______</w:t>
      </w:r>
      <w:r/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МАХАЧКАЛА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/>
      </w:pPr>
      <w:r/>
      <w:r/>
    </w:p>
    <w:p>
      <w:pPr>
        <w:contextualSpacing/>
        <w:jc w:val="center"/>
        <w:spacing w:after="0" w:line="240" w:lineRule="auto"/>
      </w:pPr>
      <w:r/>
      <w:r/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внесении изменений в отдельные акты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</w:pPr>
      <w:r/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Внести изменения в Положение о Министерстве цифрового развития Республики Дагестан, утвержденное постановлением Правительства Республики Дагестан от 5 марта 2021 г. № 35 (интернет-портал правовой информации Республики Дагестан (www.pravo.e-dag.ru), 2021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9 марта, № 05002006849;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12 ноября, № 05002007908; 2022, 24 мая, № 05002008965; 2023, 31 марта,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№ 05002010959; 2024, 4 марта, № 05002013004; 8 октября, № 05002014141,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15 ноября, № 05002014660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26 декабря, № 05002015048),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изменение, изложив подпункт 8.4.10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«8.4.10. проводит мероприятия по защите информации в Министерстве образования и науки Республики Дагестан, Министерстве транспорта и дорожного хозяйства Республики Дагестан, Министерстве культуры 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спублики Дагестан, Министерстве по туризму и народным художественным промыслам Республики Дагестан.».</w:t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 Внести в постановление Правительства Республики Дагестан от 14 ноября 2024 г № 366 (интернет-портал правовой информации Республики Дагестан (pravo.e-da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g.ru), 2024, 15 ноября, № 05002014660) следующие изменения: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a) в пункте 2 после слов «Министерстве культуры Республики Дагестан» дополнить словами «Министерстве по туризму и народным художественным промыслам Республики Дагестан».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пункт 3 изложить в след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«Министерству образования и науки Республики Дагестан, Министерству транспорта и дорожного хозяйства Республики Дагестан, Министерству культуры Республики Дагестан, Министерству по туризм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 и народным художественным промыслам Республики Дагестан осуществить передачу по 1 штатной единице в ГАУ РД «ЦИТ» за счет сокращения работников подведомственных учреждений – государственного казенного учреждения Республики Дагестан «Центр по обслуживанию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деятельности образовательных учреждений, расположенных в зонах отгонного животноводства», государственного бюджетного профессионального образовательного учреждения Республики Дагестан «Автомобильно-дорожный колледж»,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Республики Дагестан «Дагестанский государственный театр оперы и балета», государственного бюджетного учреждения Республики Дагестан «Туристический центр Республики Дагестан», а также организовать автоматизированное рабочее место для выполнения сотрудниками 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АУ РД «ЦИТ» своих служебных обязанностей.».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contextualSpacing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tbl>
      <w:tblPr>
        <w:tblStyle w:val="87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Председателю Правительства Республики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агестан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Абдулмуслимов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571" w:type="dxa"/>
            <w:textDirection w:val="lrTb"/>
            <w:noWrap w:val="false"/>
          </w:tcPr>
          <w:p>
            <w:pPr>
              <w:ind w:left="2268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spacing w:line="240" w:lineRule="auto"/>
      </w:pPr>
      <w:r/>
      <w:r/>
    </w:p>
    <w:tbl>
      <w:tblPr>
        <w:tblStyle w:val="87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7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[SIGNERSTAMP1]</w:t>
            </w:r>
            <w:r/>
          </w:p>
        </w:tc>
      </w:tr>
    </w:tbl>
    <w:p>
      <w:pPr>
        <w:spacing w:line="240" w:lineRule="auto"/>
      </w:pPr>
      <w:r/>
      <w:r/>
    </w:p>
    <w:p>
      <w:pPr>
        <w:spacing w:line="240" w:lineRule="auto"/>
        <w:sectPr>
          <w:footerReference w:type="default" r:id="rId9"/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708" w:equalWidth="1"/>
          <w:docGrid w:linePitch="360"/>
        </w:sectPr>
      </w:pP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«О внесении изменений в отдельные акты 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Дагестан»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9"/>
        <w:contextualSpacing/>
        <w:ind w:firstLine="709"/>
        <w:rPr>
          <w:highlight w:val="none"/>
        </w:rPr>
      </w:pPr>
      <w:r>
        <w:rPr>
          <w:szCs w:val="28"/>
        </w:rPr>
        <w:t xml:space="preserve">Настоя</w:t>
      </w:r>
      <w:r>
        <w:rPr>
          <w:szCs w:val="28"/>
        </w:rPr>
        <w:t xml:space="preserve">щий проект постановления Правительства Республики Дагестан сформирован в соответствии с обращением Министерства по туризму и народным художественным Республики Дагестан</w:t>
      </w:r>
      <w:r>
        <w:rPr>
          <w:szCs w:val="28"/>
          <w:highlight w:val="none"/>
        </w:rPr>
        <w:t xml:space="preserve"> о готовности передачи штатной единцы из подведомственного учреждения ГБУ РД </w:t>
      </w:r>
      <w:r>
        <w:rPr>
          <w:szCs w:val="28"/>
        </w:rPr>
        <w:t xml:space="preserve">«Туристический центр Республики Дагестан»</w:t>
      </w:r>
      <w:r>
        <w:rPr>
          <w:szCs w:val="28"/>
          <w:highlight w:val="none"/>
        </w:rPr>
        <w:t xml:space="preserve"> (прилагается) в </w:t>
      </w:r>
      <w:r>
        <w:rPr>
          <w:szCs w:val="28"/>
          <w:highlight w:val="none"/>
        </w:rPr>
        <w:t xml:space="preserve">ИТ-подразделение,</w:t>
      </w:r>
      <w:r>
        <w:rPr>
          <w:szCs w:val="28"/>
          <w:highlight w:val="none"/>
        </w:rPr>
        <w:t xml:space="preserve"> создаваемое на базе подведомственного Министерству цифрового развития Республики Дагестан учреждения ГАУ РД «Центр информационных технологий»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постановления Правительства Республики Дагестан от 14 ноября 2024 г № 366</w:t>
      </w:r>
      <w:r>
        <w:rPr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79"/>
        <w:contextualSpacing/>
        <w:ind w:firstLine="709"/>
        <w:rPr>
          <w:highlight w:val="none"/>
        </w:rPr>
      </w:pPr>
      <w:r>
        <w:rPr>
          <w:szCs w:val="28"/>
          <w:highlight w:val="none"/>
        </w:rPr>
        <w:t xml:space="preserve">В этой связи данным проектом постановления вносятся изменения в Положение о Министерстве цифрового развития Республики Дагестан, утвержденное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постановлением Правительства Республики Дагестан от 5 марта 2021 г. № 35</w:t>
      </w:r>
      <w:r>
        <w:rPr>
          <w:szCs w:val="28"/>
          <w:highlight w:val="none"/>
        </w:rPr>
        <w:t xml:space="preserve">, в части добавления полномочий по проведению мероприятий по защите информации в Министерстве по туризму и народным художественным промыслам Республики Дагестан, а также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 Правительства Республики Дагестан от 14 ноября 2024 г № 366</w:t>
      </w:r>
      <w:r>
        <w:rPr>
          <w:szCs w:val="28"/>
          <w:highlight w:val="none"/>
        </w:rPr>
        <w:t xml:space="preserve"> «О дополнительных мерах по информационной безопасности в органах исполнительной власти Республики Дагестан» в части проведения ИТ-подразделением мероприятий по защите информации в Министерстве по туризму и народным художественным пром</w:t>
      </w:r>
      <w:r>
        <w:rPr>
          <w:szCs w:val="28"/>
          <w:highlight w:val="none"/>
        </w:rPr>
        <w:t xml:space="preserve">ыслам Республики Дагестан и необходимости организации автоматизированного рабочего места на территории Министерства по туризму и народным художественным промыслам Республики Дагестан для исполнения своих служебных обязанностей сотрудником ИТ-подразделения.</w:t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pStyle w:val="879"/>
        <w:ind w:firstLine="709"/>
      </w:pPr>
      <w:r/>
      <w:r/>
    </w:p>
    <w:p>
      <w:pPr>
        <w:pStyle w:val="879"/>
        <w:ind w:firstLine="709"/>
        <w:jc w:val="center"/>
      </w:pPr>
      <w:r>
        <w:rPr>
          <w:b/>
          <w:bCs/>
          <w:szCs w:val="28"/>
        </w:rPr>
        <w:t xml:space="preserve">ФИНАНСОВО-ЭКОНОМИЧЕСКОЕ ОБОСНОВАНИЕ</w:t>
      </w:r>
      <w:r/>
    </w:p>
    <w:p>
      <w:pPr>
        <w:pStyle w:val="879"/>
        <w:ind w:firstLine="709"/>
        <w:jc w:val="center"/>
      </w:pPr>
      <w:r>
        <w:rPr>
          <w:b/>
          <w:bCs/>
          <w:szCs w:val="28"/>
        </w:rPr>
        <w:t xml:space="preserve">к </w:t>
      </w:r>
      <w:r>
        <w:rPr>
          <w:b/>
          <w:szCs w:val="28"/>
        </w:rPr>
        <w:t xml:space="preserve">проекту постановления Правительст</w:t>
      </w:r>
      <w:r>
        <w:rPr>
          <w:b/>
          <w:szCs w:val="28"/>
        </w:rPr>
        <w:t xml:space="preserve">ва Республики Дагестан</w:t>
      </w:r>
      <w:r/>
    </w:p>
    <w:p>
      <w:pPr>
        <w:pStyle w:val="879"/>
        <w:ind w:firstLine="709"/>
      </w:pPr>
      <w:r/>
      <w:r/>
    </w:p>
    <w:p>
      <w:pPr>
        <w:pStyle w:val="879"/>
        <w:ind w:firstLine="709"/>
        <w:rPr>
          <w:highlight w:val="white"/>
        </w:rPr>
      </w:pPr>
      <w:r>
        <w:rPr>
          <w:bCs/>
          <w:szCs w:val="28"/>
          <w:highlight w:val="white"/>
        </w:rPr>
        <w:t xml:space="preserve">Прин</w:t>
      </w:r>
      <w:r>
        <w:rPr>
          <w:bCs/>
          <w:szCs w:val="28"/>
          <w:highlight w:val="white"/>
        </w:rPr>
        <w:t xml:space="preserve">ятие проекта постановления потребует перерасчет расходов из республиканского бюджета Республики Дагестан на содержание 1 дополнительных штатных единиц в ГАУ РД «Центр информационных технологий». Общий объём средств на содержание составит 892 903 рублей в г</w:t>
      </w:r>
      <w:r>
        <w:rPr>
          <w:bCs/>
          <w:szCs w:val="28"/>
          <w:highlight w:val="white"/>
        </w:rPr>
        <w:t xml:space="preserve">од. Увеличение расходных обязательств в 2025 году предлагается определить при уточнении ассигнований на 2025 год при очередном внесении изменений в Закон Республики Дагестан «О республиканском бюджете Республики Дагестан на 2024 год и на плановый период 20</w:t>
      </w:r>
      <w:r>
        <w:rPr>
          <w:bCs/>
          <w:szCs w:val="28"/>
          <w:highlight w:val="white"/>
        </w:rPr>
        <w:t xml:space="preserve">25 и 2026 годов», а также предусмотреть увеличение бюджетных ассигнований на 892 903 рублей </w:t>
      </w:r>
      <w:r>
        <w:rPr>
          <w:bCs/>
          <w:szCs w:val="28"/>
          <w:highlight w:val="white"/>
        </w:rPr>
        <w:t xml:space="preserve">рублей</w:t>
      </w:r>
      <w:r>
        <w:rPr>
          <w:bCs/>
          <w:szCs w:val="28"/>
          <w:highlight w:val="white"/>
        </w:rPr>
        <w:t xml:space="preserve"> в 2025 и последующих годах Министерству цифрового развития Республики Дагестан.</w:t>
      </w:r>
      <w:r>
        <w:rPr>
          <w:highlight w:val="white"/>
        </w:rPr>
      </w:r>
    </w:p>
    <w:p>
      <w:pPr>
        <w:pStyle w:val="879"/>
        <w:ind w:firstLine="709"/>
        <w:rPr>
          <w:highlight w:val="white"/>
        </w:rPr>
      </w:pPr>
      <w:r>
        <w:rPr>
          <w:bCs/>
          <w:szCs w:val="28"/>
          <w:highlight w:val="white"/>
        </w:rPr>
        <w:t xml:space="preserve">Принятие проекта постановления не повлечет изменение предельной численности р</w:t>
      </w:r>
      <w:r>
        <w:rPr>
          <w:bCs/>
          <w:szCs w:val="28"/>
          <w:highlight w:val="white"/>
        </w:rPr>
        <w:t xml:space="preserve">аботников государственных учреждений Республики Дагестан, в качестве источников увеличения штатных единиц предлагается определить </w:t>
      </w:r>
      <w:r>
        <w:rPr>
          <w:szCs w:val="28"/>
          <w:highlight w:val="white"/>
        </w:rPr>
        <w:t xml:space="preserve">государственное бюджетное учреждение Республики Дагестан «Туристический центр Республики Дагестан».</w:t>
      </w:r>
      <w:r>
        <w:rPr>
          <w:highlight w:val="white"/>
        </w:rPr>
      </w:r>
    </w:p>
    <w:p>
      <w:pPr>
        <w:pStyle w:val="879"/>
        <w:ind w:firstLine="709"/>
      </w:pPr>
      <w:r>
        <w:rPr>
          <w:bCs/>
          <w:szCs w:val="28"/>
        </w:rPr>
        <w:t xml:space="preserve">Предлагаемый расчетный сре</w:t>
      </w:r>
      <w:r>
        <w:rPr>
          <w:bCs/>
          <w:szCs w:val="28"/>
        </w:rPr>
        <w:t xml:space="preserve">днемесячный уровень заработной платы работников ГАУ РД «ЦИТ» не превышает расчетный среднемесячный уровень оплаты труда государственных гражданских служащих Республики Дагестан.</w:t>
      </w:r>
      <w:r/>
    </w:p>
    <w:p>
      <w:pPr>
        <w:pStyle w:val="879"/>
        <w:ind w:firstLine="709"/>
      </w:pPr>
      <w:r>
        <w:rPr>
          <w:rStyle w:val="878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Расчеты изменения фонда оплаты труда приложены.</w:t>
      </w:r>
      <w:r/>
    </w:p>
    <w:p>
      <w:pPr>
        <w:pStyle w:val="879"/>
        <w:ind w:firstLine="709"/>
      </w:pPr>
      <w:r/>
      <w:r/>
    </w:p>
    <w:p>
      <w:pPr>
        <w:pStyle w:val="879"/>
        <w:ind w:firstLine="709"/>
      </w:pPr>
      <w:r/>
      <w:r/>
    </w:p>
    <w:p>
      <w:pPr>
        <w:contextualSpacing/>
        <w:jc w:val="center"/>
        <w:spacing w:line="240" w:lineRule="auto"/>
      </w:pPr>
      <w:r>
        <w:rPr>
          <w:rStyle w:val="878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ПЕРЕЧЕНЬ</w:t>
      </w:r>
      <w:r/>
    </w:p>
    <w:p>
      <w:pPr>
        <w:jc w:val="center"/>
        <w:spacing w:after="0" w:line="240" w:lineRule="auto"/>
      </w:pPr>
      <w:r>
        <w:rPr>
          <w:rStyle w:val="878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нормативных правовы</w:t>
      </w:r>
      <w:r>
        <w:rPr>
          <w:rStyle w:val="878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х актов Республики Дагестан, подлежащих признанию утратившими силу, приостановлению, изменению, дополнению или принятию в связи с принятием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 постановления Правительства Республики Дагестан </w:t>
      </w:r>
      <w:r/>
    </w:p>
    <w:p>
      <w:pPr>
        <w:pStyle w:val="879"/>
        <w:ind w:firstLine="709"/>
      </w:pPr>
      <w:r/>
      <w:r/>
    </w:p>
    <w:p>
      <w:pPr>
        <w:pStyle w:val="879"/>
        <w:ind w:firstLine="709"/>
      </w:pPr>
      <w:r>
        <w:rPr>
          <w:bCs/>
          <w:szCs w:val="28"/>
        </w:rPr>
        <w:t xml:space="preserve">Принятие настоящего постановления Правительства Республики</w:t>
      </w:r>
      <w:r>
        <w:rPr>
          <w:bCs/>
          <w:szCs w:val="28"/>
        </w:rPr>
        <w:t xml:space="preserve"> Дагестан не потребует принятия, изменения, приостановления или признания утратившими силу иных нормативных правовых актов Республики Дагестан.</w:t>
      </w:r>
      <w:r/>
    </w:p>
    <w:p>
      <w:pPr>
        <w:pStyle w:val="879"/>
        <w:ind w:firstLine="709"/>
      </w:pPr>
      <w:r/>
      <w:r/>
    </w:p>
    <w:p>
      <w:pPr>
        <w:contextualSpacing/>
        <w:jc w:val="center"/>
        <w:spacing w:after="100" w:afterAutospacing="1" w:line="240" w:lineRule="auto"/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СПРАВКА</w:t>
      </w:r>
      <w:r/>
    </w:p>
    <w:p>
      <w:pPr>
        <w:contextualSpacing/>
        <w:jc w:val="center"/>
        <w:spacing w:after="100" w:afterAutospacing="1" w:line="240" w:lineRule="auto"/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регулируемым проектом постановления Правительства Республики Дагестан</w:t>
      </w:r>
      <w:r/>
    </w:p>
    <w:p>
      <w:pPr>
        <w:contextualSpacing/>
        <w:spacing w:after="100" w:afterAutospacing="1" w:line="240" w:lineRule="auto"/>
      </w:pPr>
      <w:r/>
      <w:r/>
    </w:p>
    <w:p>
      <w:pPr>
        <w:contextualSpacing/>
        <w:ind w:firstLine="708"/>
        <w:jc w:val="both"/>
        <w:spacing w:after="100" w:afterAutospacing="1" w:line="240" w:lineRule="auto"/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проекта постановления Правительства Республики Дагеста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 мониторинг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состояния федеральной и региональной нормативной правовой базы по вопросам, регулируемым проектом постановления.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результате проведенного мониторинга по вопросам, регулируемым проектом постановления, установлено, что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аналогичные нормативные акты приняты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субъектах Российской Федерации.</w:t>
      </w:r>
      <w:r>
        <w:rPr>
          <w:rFonts w:ascii="Times New Roman" w:hAnsi="Times New Roman" w:eastAsia="Times New Roman" w:cs="Times New Roman"/>
          <w:b/>
          <w:color w:val="000000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tbl>
      <w:tblPr>
        <w:tblStyle w:val="87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7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[SIGNERSTAMP1]</w:t>
            </w:r>
            <w:r/>
          </w:p>
        </w:tc>
      </w:tr>
    </w:tbl>
    <w:p>
      <w:pPr>
        <w:ind w:firstLine="709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168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Caption Char"/>
    <w:basedOn w:val="726"/>
    <w:link w:val="874"/>
    <w:uiPriority w:val="99"/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70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70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70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70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70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71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71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71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71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basedOn w:val="687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basedOn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basedOn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basedOn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character" w:styleId="700" w:customStyle="1">
    <w:name w:val="Subtitle Char"/>
    <w:basedOn w:val="687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Endnote Text Char"/>
    <w:uiPriority w:val="99"/>
    <w:rPr>
      <w:sz w:val="20"/>
    </w:rPr>
  </w:style>
  <w:style w:type="character" w:styleId="705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677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after="0" w:line="240" w:lineRule="auto"/>
    </w:pPr>
  </w:style>
  <w:style w:type="paragraph" w:styleId="716">
    <w:name w:val="Title"/>
    <w:basedOn w:val="677"/>
    <w:next w:val="677"/>
    <w:link w:val="717"/>
    <w:uiPriority w:val="10"/>
    <w:qFormat/>
    <w:pPr>
      <w:contextualSpacing/>
      <w:spacing w:before="300"/>
    </w:pPr>
    <w:rPr>
      <w:sz w:val="48"/>
      <w:szCs w:val="48"/>
    </w:rPr>
  </w:style>
  <w:style w:type="character" w:styleId="717" w:customStyle="1">
    <w:name w:val="Заголовок Знак"/>
    <w:basedOn w:val="687"/>
    <w:link w:val="716"/>
    <w:uiPriority w:val="10"/>
    <w:rPr>
      <w:sz w:val="48"/>
      <w:szCs w:val="48"/>
    </w:rPr>
  </w:style>
  <w:style w:type="paragraph" w:styleId="718">
    <w:name w:val="Subtitle"/>
    <w:basedOn w:val="677"/>
    <w:next w:val="677"/>
    <w:link w:val="719"/>
    <w:uiPriority w:val="11"/>
    <w:qFormat/>
    <w:pPr>
      <w:spacing w:before="200"/>
    </w:pPr>
    <w:rPr>
      <w:sz w:val="24"/>
      <w:szCs w:val="24"/>
    </w:rPr>
  </w:style>
  <w:style w:type="character" w:styleId="719" w:customStyle="1">
    <w:name w:val="Подзаголовок Знак"/>
    <w:basedOn w:val="687"/>
    <w:link w:val="718"/>
    <w:uiPriority w:val="11"/>
    <w:rPr>
      <w:sz w:val="24"/>
      <w:szCs w:val="24"/>
    </w:rPr>
  </w:style>
  <w:style w:type="paragraph" w:styleId="720">
    <w:name w:val="Quote"/>
    <w:basedOn w:val="677"/>
    <w:next w:val="677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77"/>
    <w:next w:val="677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character" w:styleId="724" w:customStyle="1">
    <w:name w:val="Header Char"/>
    <w:basedOn w:val="687"/>
    <w:uiPriority w:val="99"/>
  </w:style>
  <w:style w:type="character" w:styleId="725" w:customStyle="1">
    <w:name w:val="Footer Char"/>
    <w:basedOn w:val="687"/>
    <w:uiPriority w:val="99"/>
  </w:style>
  <w:style w:type="paragraph" w:styleId="726">
    <w:name w:val="Caption"/>
    <w:basedOn w:val="677"/>
    <w:next w:val="677"/>
    <w:link w:val="72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7" w:customStyle="1">
    <w:name w:val="Название объекта Знак"/>
    <w:link w:val="726"/>
    <w:uiPriority w:val="99"/>
  </w:style>
  <w:style w:type="table" w:styleId="728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77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687"/>
    <w:uiPriority w:val="99"/>
    <w:unhideWhenUsed/>
    <w:rPr>
      <w:vertAlign w:val="superscript"/>
    </w:rPr>
  </w:style>
  <w:style w:type="paragraph" w:styleId="857">
    <w:name w:val="endnote text"/>
    <w:basedOn w:val="677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687"/>
    <w:link w:val="879"/>
    <w:uiPriority w:val="99"/>
    <w:semiHidden/>
    <w:unhideWhenUsed/>
    <w:rPr>
      <w:vertAlign w:val="superscript"/>
    </w:rPr>
  </w:style>
  <w:style w:type="paragraph" w:styleId="860">
    <w:name w:val="toc 1"/>
    <w:basedOn w:val="677"/>
    <w:next w:val="677"/>
    <w:uiPriority w:val="39"/>
    <w:unhideWhenUsed/>
    <w:pPr>
      <w:spacing w:after="57"/>
    </w:pPr>
  </w:style>
  <w:style w:type="paragraph" w:styleId="861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62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63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64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65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66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67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68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77"/>
    <w:next w:val="677"/>
    <w:uiPriority w:val="99"/>
    <w:unhideWhenUsed/>
    <w:pPr>
      <w:spacing w:after="0"/>
    </w:pPr>
  </w:style>
  <w:style w:type="table" w:styleId="871">
    <w:name w:val="Table Grid"/>
    <w:basedOn w:val="68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2">
    <w:name w:val="Header"/>
    <w:basedOn w:val="677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687"/>
    <w:link w:val="872"/>
    <w:uiPriority w:val="99"/>
  </w:style>
  <w:style w:type="paragraph" w:styleId="874">
    <w:name w:val="Footer"/>
    <w:basedOn w:val="677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687"/>
    <w:link w:val="874"/>
    <w:uiPriority w:val="99"/>
  </w:style>
  <w:style w:type="paragraph" w:styleId="876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</w:rPr>
  </w:style>
  <w:style w:type="paragraph" w:styleId="877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b/>
      <w:sz w:val="20"/>
      <w:lang w:eastAsia="ru-RU"/>
    </w:rPr>
  </w:style>
  <w:style w:type="character" w:styleId="878" w:customStyle="1">
    <w:name w:val="Выделение1"/>
    <w:basedOn w:val="855"/>
    <w:uiPriority w:val="20"/>
    <w:qFormat/>
    <w:rPr>
      <w:i/>
      <w:iCs/>
      <w:sz w:val="18"/>
    </w:rPr>
  </w:style>
  <w:style w:type="paragraph" w:styleId="879" w:customStyle="1">
    <w:name w:val="Основной текст с отступом1"/>
    <w:basedOn w:val="854"/>
    <w:link w:val="859"/>
    <w:pPr>
      <w:ind w:firstLine="720"/>
      <w:jc w:val="both"/>
      <w:spacing w:after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2F5D5-05D6-463E-A803-81DBE87F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Министерство Экономики РД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Knopka</dc:creator>
  <cp:keywords/>
  <dc:description/>
  <cp:lastModifiedBy>ruslan.m</cp:lastModifiedBy>
  <cp:revision>25</cp:revision>
  <dcterms:created xsi:type="dcterms:W3CDTF">2022-12-22T10:04:00Z</dcterms:created>
  <dcterms:modified xsi:type="dcterms:W3CDTF">2025-01-28T12:33:28Z</dcterms:modified>
</cp:coreProperties>
</file>