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righ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860"/>
        <w:jc w:val="righ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 xml:space="preserve">ПРАВИТЕЛЬСТВО РЕСПУБЛИКИ ДАГЕСТАН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 xml:space="preserve">ПОСТАНОВЛЕНИЕ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567"/>
        <w:jc w:val="center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 xml:space="preserve">от __ _________ 2025 г. № __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60"/>
        <w:ind w:firstLine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0"/>
        <w:ind w:firstLine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постановление Правительства Республики Дагестан от 18 сентября 2024 года №287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0"/>
        <w:ind w:firstLine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Правительство Республики Дагестан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 о с т а н о в л я е т: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5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firstLine="540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Внес</w:t>
      </w:r>
      <w:r>
        <w:rPr>
          <w:color w:val="000000" w:themeColor="text1"/>
          <w:sz w:val="28"/>
          <w:szCs w:val="28"/>
          <w:highlight w:val="white"/>
        </w:rPr>
        <w:t xml:space="preserve">ти в  постановление Правительства Республики Дагестан </w:t>
      </w:r>
      <w:r>
        <w:rPr>
          <w:sz w:val="28"/>
          <w:szCs w:val="28"/>
          <w:highlight w:val="white"/>
        </w:rPr>
        <w:t xml:space="preserve">от 18 сентября 2024 года №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287</w:t>
      </w:r>
      <w:r>
        <w:rPr>
          <w:color w:val="000000" w:themeColor="text1"/>
          <w:sz w:val="28"/>
          <w:szCs w:val="28"/>
          <w:highlight w:val="white"/>
        </w:rPr>
        <w:t xml:space="preserve"> «Об утверждении Перечня государственных услуг, предоставляемых органами исполнительной власти Республики Дагестан, очные обращения граждан за предоставлением которых осущес</w:t>
      </w:r>
      <w:r>
        <w:rPr>
          <w:color w:val="000000" w:themeColor="text1"/>
          <w:sz w:val="28"/>
          <w:szCs w:val="28"/>
          <w:highlight w:val="white"/>
        </w:rPr>
        <w:t xml:space="preserve">твляются исключительно через многофункциональные центры» </w:t>
      </w:r>
      <w:r>
        <w:rPr>
          <w:color w:val="000000" w:themeColor="text1"/>
          <w:sz w:val="28"/>
          <w:szCs w:val="28"/>
          <w:highlight w:val="white"/>
        </w:rPr>
        <w:t xml:space="preserve">(интернет-портал правовой информации Республики Дагестан (</w:t>
      </w:r>
      <w:hyperlink r:id="rId10" w:tooltip="&lt;div class=&quot;doc www&quot;&gt;&lt;span class=&quot;aligner&quot;&gt;&lt;div class=&quot;icon listDocWWW-16&quot;&gt;&lt;/div&gt;&lt;/span&gt;pravo.e-dag.ru&lt;/div&gt;" w:history="1">
        <w:r>
          <w:rPr>
            <w:rStyle w:val="862"/>
            <w:color w:val="000000" w:themeColor="text1"/>
            <w:sz w:val="28"/>
            <w:szCs w:val="28"/>
            <w:highlight w:val="white"/>
            <w:u w:val="none"/>
          </w:rPr>
          <w:t xml:space="preserve">www.pravo.e-dag.ru</w:t>
        </w:r>
      </w:hyperlink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sz w:val="28"/>
          <w:szCs w:val="28"/>
          <w:highlight w:val="white"/>
        </w:rPr>
        <w:t xml:space="preserve"> 2024, 20 сентября, № 05002014033, 2024, 15 ноября, №  05002014661) 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spacing w:line="276" w:lineRule="auto"/>
        <w:tabs>
          <w:tab w:val="left" w:pos="851" w:leader="none"/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раздел «</w:t>
      </w:r>
      <w:r>
        <w:rPr>
          <w:sz w:val="28"/>
          <w:szCs w:val="28"/>
          <w:highlight w:val="white"/>
        </w:rPr>
        <w:t xml:space="preserve">Министерство строительства, архитектуры и жилищно-коммунального хозяйства Республики Дагестан» дополнить </w:t>
      </w:r>
      <w:r>
        <w:rPr>
          <w:sz w:val="28"/>
          <w:szCs w:val="28"/>
          <w:highlight w:val="white"/>
        </w:rPr>
        <w:t xml:space="preserve">пунктом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spacing w:line="276" w:lineRule="auto"/>
        <w:tabs>
          <w:tab w:val="left" w:pos="851" w:leader="none"/>
          <w:tab w:val="left" w:pos="993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«5. Предоставление социальных выплат молодым семьям на приобретение (строительство) жилья.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spacing w:line="276" w:lineRule="auto"/>
        <w:tabs>
          <w:tab w:val="left" w:pos="851" w:leader="none"/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spacing w:line="276" w:lineRule="auto"/>
        <w:tabs>
          <w:tab w:val="left" w:pos="851" w:leader="none"/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в разделе «Министерство т</w:t>
      </w:r>
      <w:r>
        <w:rPr>
          <w:sz w:val="28"/>
          <w:szCs w:val="28"/>
          <w:highlight w:val="white"/>
        </w:rPr>
        <w:t xml:space="preserve">руда и социального развития Республики Дагестан»: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1"/>
        <w:numPr>
          <w:ilvl w:val="0"/>
          <w:numId w:val="3"/>
        </w:numPr>
        <w:jc w:val="both"/>
        <w:spacing w:line="276" w:lineRule="auto"/>
        <w:tabs>
          <w:tab w:val="left" w:pos="851" w:leader="none"/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пункт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12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1"/>
        <w:numPr>
          <w:ilvl w:val="0"/>
          <w:numId w:val="3"/>
        </w:numPr>
        <w:jc w:val="both"/>
        <w:spacing w:line="276" w:lineRule="auto"/>
        <w:tabs>
          <w:tab w:val="left" w:pos="851" w:leader="none"/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пункт </w:t>
      </w:r>
      <w:r>
        <w:rPr>
          <w:sz w:val="28"/>
          <w:szCs w:val="28"/>
          <w:highlight w:val="white"/>
        </w:rPr>
        <w:t xml:space="preserve">24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1"/>
        <w:numPr>
          <w:ilvl w:val="0"/>
          <w:numId w:val="3"/>
        </w:numPr>
        <w:jc w:val="both"/>
        <w:spacing w:line="276" w:lineRule="auto"/>
        <w:tabs>
          <w:tab w:val="left" w:pos="851" w:leader="none"/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пункт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25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1"/>
        <w:numPr>
          <w:ilvl w:val="0"/>
          <w:numId w:val="3"/>
        </w:numPr>
        <w:jc w:val="both"/>
        <w:spacing w:line="276" w:lineRule="auto"/>
        <w:tabs>
          <w:tab w:val="left" w:pos="851" w:leader="none"/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пункт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26 исключить.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9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86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859"/>
              <w:ind w:right="5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Председатель Правительства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r>
          </w:p>
          <w:p>
            <w:pPr>
              <w:pStyle w:val="859"/>
              <w:ind w:right="59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pStyle w:val="859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r>
          </w:p>
          <w:p>
            <w:pPr>
              <w:pStyle w:val="859"/>
              <w:jc w:val="righ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А. Абдулмуслимов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59"/>
        <w:ind w:firstLine="567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59"/>
        <w:ind w:firstLine="567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59"/>
        <w:ind w:firstLine="567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59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tbl>
      <w:tblPr>
        <w:tblStyle w:val="86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13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[SIGNERSTAMP1]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contextualSpacing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white"/>
        </w:rPr>
        <w:t xml:space="preserve">Пояснительная записка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0"/>
        <w:ind w:firstLine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 проекту постановления Правительства Республики Дагестан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br/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постановление Правительства Республики Дагестан от 18 сентября 2024 года №287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center"/>
        <w:rPr>
          <w:b/>
          <w:bCs/>
          <w:sz w:val="32"/>
          <w:szCs w:val="32"/>
          <w:highlight w:val="white"/>
        </w:rPr>
      </w:pPr>
      <w:r>
        <w:rPr>
          <w:b/>
          <w:bCs/>
          <w:sz w:val="32"/>
          <w:szCs w:val="32"/>
          <w:highlight w:val="white"/>
        </w:rPr>
      </w:r>
      <w:r>
        <w:rPr>
          <w:b/>
          <w:bCs/>
          <w:sz w:val="32"/>
          <w:szCs w:val="32"/>
          <w:highlight w:val="white"/>
        </w:rPr>
      </w:r>
      <w:r>
        <w:rPr>
          <w:b/>
          <w:bCs/>
          <w:sz w:val="32"/>
          <w:szCs w:val="32"/>
          <w:highlight w:val="white"/>
        </w:rPr>
      </w:r>
    </w:p>
    <w:p>
      <w:pPr>
        <w:ind w:firstLine="709"/>
        <w:jc w:val="both"/>
        <w:spacing w:line="276" w:lineRule="auto"/>
        <w:rPr>
          <w:color w:val="000000"/>
          <w:spacing w:val="-4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Проект постановления Правительства Республики Дагестан «О внесении изменений в постановление Правительства Республики Дагестан от 18 сентября 2024 года №287» разработан с целью приведения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pacing w:val="-4"/>
          <w:sz w:val="28"/>
          <w:highlight w:val="white"/>
        </w:rPr>
        <w:t xml:space="preserve">Перечня государственных услуг, предоставляемых органами исполнительн</w:t>
      </w:r>
      <w:r>
        <w:rPr>
          <w:color w:val="000000"/>
          <w:spacing w:val="-4"/>
          <w:sz w:val="28"/>
          <w:highlight w:val="white"/>
        </w:rPr>
        <w:t xml:space="preserve">ой власти Республики Дагестан, очные обращения граждан за предоставлением которых осуществляются исключительно через многофункциональные центры предоставления государственных и муниципальных услуг Республики Дагестан</w:t>
      </w:r>
      <w:r>
        <w:rPr>
          <w:color w:val="000000"/>
          <w:spacing w:val="-4"/>
          <w:sz w:val="28"/>
          <w:highlight w:val="white"/>
        </w:rPr>
        <w:t xml:space="preserve">»</w:t>
      </w:r>
      <w:r>
        <w:rPr>
          <w:color w:val="000000"/>
          <w:spacing w:val="-4"/>
          <w:sz w:val="28"/>
          <w:highlight w:val="white"/>
        </w:rPr>
        <w:t xml:space="preserve"> в соответствие с нормативными правовыми</w:t>
      </w:r>
      <w:r>
        <w:rPr>
          <w:color w:val="000000"/>
          <w:spacing w:val="-4"/>
          <w:sz w:val="28"/>
          <w:highlight w:val="white"/>
        </w:rPr>
        <w:t xml:space="preserve"> актами, которые регулируют предоставление вышеуказанных услуг.</w:t>
      </w:r>
      <w:r>
        <w:rPr>
          <w:color w:val="000000"/>
          <w:spacing w:val="-4"/>
          <w:sz w:val="28"/>
          <w:szCs w:val="28"/>
          <w:highlight w:val="white"/>
        </w:rPr>
      </w:r>
      <w:r>
        <w:rPr>
          <w:color w:val="000000"/>
          <w:spacing w:val="-4"/>
          <w:sz w:val="28"/>
          <w:szCs w:val="28"/>
          <w:highlight w:val="white"/>
        </w:rPr>
      </w:r>
    </w:p>
    <w:p>
      <w:pPr>
        <w:ind w:firstLine="709"/>
        <w:jc w:val="both"/>
        <w:spacing w:line="276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pacing w:val="-4"/>
          <w:sz w:val="28"/>
          <w:highlight w:val="white"/>
        </w:rPr>
        <w:t xml:space="preserve">Так, согласно</w:t>
      </w:r>
      <w:r>
        <w:rPr>
          <w:color w:val="000000"/>
          <w:spacing w:val="-4"/>
          <w:sz w:val="28"/>
          <w:highlight w:val="white"/>
        </w:rPr>
        <w:t xml:space="preserve"> </w:t>
      </w:r>
      <w:r>
        <w:rPr>
          <w:color w:val="000000"/>
          <w:spacing w:val="-4"/>
          <w:sz w:val="28"/>
          <w:highlight w:val="white"/>
        </w:rPr>
        <w:t xml:space="preserve">П</w:t>
      </w:r>
      <w:r>
        <w:rPr>
          <w:color w:val="000000"/>
          <w:spacing w:val="-4"/>
          <w:sz w:val="28"/>
          <w:highlight w:val="white"/>
        </w:rPr>
        <w:t xml:space="preserve">риказу МЧС России </w:t>
      </w:r>
      <w:r>
        <w:rPr>
          <w:color w:val="000000"/>
          <w:spacing w:val="-4"/>
          <w:sz w:val="28"/>
          <w:highlight w:val="white"/>
        </w:rPr>
        <w:t xml:space="preserve">№ 728</w:t>
      </w:r>
      <w:r>
        <w:rPr>
          <w:color w:val="000000"/>
          <w:spacing w:val="-4"/>
          <w:sz w:val="28"/>
          <w:highlight w:val="white"/>
        </w:rPr>
        <w:t xml:space="preserve">, Минздравсоцразвития России </w:t>
      </w:r>
      <w:r>
        <w:rPr>
          <w:color w:val="000000"/>
          <w:spacing w:val="-4"/>
          <w:sz w:val="28"/>
          <w:highlight w:val="white"/>
        </w:rPr>
        <w:t xml:space="preserve">№ 832</w:t>
      </w:r>
      <w:r>
        <w:rPr>
          <w:color w:val="000000"/>
          <w:spacing w:val="-4"/>
          <w:sz w:val="28"/>
          <w:highlight w:val="white"/>
        </w:rPr>
        <w:t xml:space="preserve">, Минфина России </w:t>
      </w:r>
      <w:r>
        <w:rPr>
          <w:color w:val="000000"/>
          <w:spacing w:val="-4"/>
          <w:sz w:val="28"/>
          <w:highlight w:val="white"/>
        </w:rPr>
        <w:t xml:space="preserve">от 8 декабря 2006 г.</w:t>
      </w:r>
      <w:r>
        <w:rPr>
          <w:color w:val="000000"/>
          <w:spacing w:val="-4"/>
          <w:sz w:val="28"/>
          <w:highlight w:val="white"/>
        </w:rPr>
        <w:t xml:space="preserve"> </w:t>
      </w:r>
      <w:r>
        <w:rPr>
          <w:color w:val="000000"/>
          <w:spacing w:val="-4"/>
          <w:sz w:val="28"/>
          <w:highlight w:val="white"/>
        </w:rPr>
        <w:t xml:space="preserve">№ 166н </w:t>
      </w:r>
      <w:r>
        <w:rPr>
          <w:color w:val="000000"/>
          <w:spacing w:val="-4"/>
          <w:sz w:val="28"/>
          <w:highlight w:val="white"/>
        </w:rPr>
        <w:t xml:space="preserve">«Об утверждении Порядка и условий оформления и выдачи удостоверени</w:t>
      </w:r>
      <w:r>
        <w:rPr>
          <w:color w:val="000000"/>
          <w:spacing w:val="-4"/>
          <w:sz w:val="28"/>
          <w:highlight w:val="white"/>
        </w:rPr>
        <w:t xml:space="preserve">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</w:t>
      </w:r>
      <w:r>
        <w:rPr>
          <w:color w:val="000000"/>
          <w:spacing w:val="-4"/>
          <w:sz w:val="28"/>
          <w:highlight w:val="white"/>
        </w:rPr>
        <w:t xml:space="preserve">кой катастрофы» государственная услуга</w:t>
      </w:r>
      <w:r>
        <w:rPr>
          <w:b/>
          <w:color w:val="000000"/>
          <w:spacing w:val="-4"/>
          <w:sz w:val="28"/>
          <w:highlight w:val="white"/>
        </w:rPr>
        <w:t xml:space="preserve"> (24)</w:t>
      </w:r>
      <w:r>
        <w:rPr>
          <w:color w:val="000000"/>
          <w:spacing w:val="-4"/>
          <w:sz w:val="28"/>
          <w:highlight w:val="white"/>
        </w:rPr>
        <w:t xml:space="preserve"> «Оформление и выдача удостоверений гражданам, получившим, перенесшим лучевую болезнь и другие заболевания, связанные с радиационным воздействием вследствие катастрофы на Чернобыльской АЭС, инвалидам вследствие Че</w:t>
      </w:r>
      <w:r>
        <w:rPr>
          <w:color w:val="000000"/>
          <w:spacing w:val="-4"/>
          <w:sz w:val="28"/>
          <w:highlight w:val="white"/>
        </w:rPr>
        <w:t xml:space="preserve">рнобыльской катастрофы» предоставляется (оформление и выдача удостоверения) </w:t>
      </w:r>
      <w:r>
        <w:rPr>
          <w:color w:val="000000"/>
          <w:spacing w:val="-4"/>
          <w:sz w:val="28"/>
          <w:highlight w:val="white"/>
        </w:rPr>
        <w:t xml:space="preserve">органами в сфере социальной защиты населения</w:t>
      </w:r>
      <w:r>
        <w:rPr>
          <w:color w:val="000000"/>
          <w:spacing w:val="-4"/>
          <w:sz w:val="28"/>
          <w:highlight w:val="white"/>
        </w:rPr>
        <w:t xml:space="preserve">, уполномоченными органами государственной власти субъектов Российской Федерации в соответствии с законодательством субъектов Российской</w:t>
      </w:r>
      <w:r>
        <w:rPr>
          <w:color w:val="000000"/>
          <w:spacing w:val="-4"/>
          <w:sz w:val="28"/>
          <w:highlight w:val="white"/>
        </w:rPr>
        <w:t xml:space="preserve"> Федерации – инвалидам, пенсионерам и другим категориям граждан.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76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pacing w:val="-4"/>
          <w:sz w:val="28"/>
          <w:highlight w:val="white"/>
        </w:rPr>
        <w:t xml:space="preserve">В соответствии с </w:t>
      </w:r>
      <w:bookmarkStart w:id="0" w:name="_GoBack"/>
      <w:r>
        <w:rPr>
          <w:highlight w:val="white"/>
        </w:rPr>
      </w:r>
      <w:bookmarkEnd w:id="0"/>
      <w:r>
        <w:rPr>
          <w:color w:val="000000"/>
          <w:spacing w:val="-4"/>
          <w:sz w:val="28"/>
          <w:highlight w:val="white"/>
        </w:rPr>
        <w:t xml:space="preserve">П</w:t>
      </w:r>
      <w:r>
        <w:rPr>
          <w:color w:val="000000"/>
          <w:spacing w:val="-4"/>
          <w:sz w:val="28"/>
          <w:highlight w:val="white"/>
        </w:rPr>
        <w:t xml:space="preserve">риказом МЧС России №253, </w:t>
      </w:r>
      <w:r>
        <w:rPr>
          <w:color w:val="000000"/>
          <w:spacing w:val="-4"/>
          <w:sz w:val="28"/>
          <w:highlight w:val="white"/>
        </w:rPr>
        <w:t xml:space="preserve">Минтруда РД России</w:t>
      </w:r>
      <w:r>
        <w:rPr>
          <w:color w:val="000000"/>
          <w:spacing w:val="-4"/>
          <w:sz w:val="28"/>
          <w:highlight w:val="white"/>
        </w:rPr>
        <w:t xml:space="preserve"> №207н, Минфина России № 73н от 21 апреля 2020 г. «Об утверждении Порядка и условий оформления и выдачи гражданам удостоверения уч</w:t>
      </w:r>
      <w:r>
        <w:rPr>
          <w:color w:val="000000"/>
          <w:spacing w:val="-4"/>
          <w:sz w:val="28"/>
          <w:highlight w:val="white"/>
        </w:rPr>
        <w:t xml:space="preserve">астника ликвидации последствий катастрофы на Чернобыльской АЭС», государственная услуга </w:t>
      </w:r>
      <w:r>
        <w:rPr>
          <w:b/>
          <w:color w:val="000000"/>
          <w:spacing w:val="-4"/>
          <w:sz w:val="28"/>
          <w:highlight w:val="white"/>
        </w:rPr>
        <w:t xml:space="preserve">(25) «</w:t>
      </w:r>
      <w:r>
        <w:rPr>
          <w:color w:val="000000"/>
          <w:spacing w:val="-4"/>
          <w:sz w:val="28"/>
          <w:highlight w:val="white"/>
        </w:rPr>
        <w:t xml:space="preserve">Оформление и выдача удостоверений участникам ликвидации последствий катастрофы на Чернобыльской АЭС» предоставляется (оформление и выдача удостоверения)</w:t>
      </w:r>
      <w:r>
        <w:rPr>
          <w:b/>
          <w:color w:val="000000"/>
          <w:spacing w:val="-4"/>
          <w:sz w:val="28"/>
          <w:highlight w:val="white"/>
        </w:rPr>
        <w:t xml:space="preserve"> </w:t>
      </w:r>
      <w:r>
        <w:rPr>
          <w:color w:val="000000"/>
          <w:spacing w:val="-4"/>
          <w:sz w:val="28"/>
          <w:highlight w:val="white"/>
        </w:rPr>
        <w:t xml:space="preserve">органами </w:t>
      </w:r>
      <w:r>
        <w:rPr>
          <w:color w:val="000000"/>
          <w:spacing w:val="-4"/>
          <w:sz w:val="28"/>
          <w:highlight w:val="white"/>
        </w:rPr>
        <w:t xml:space="preserve">в сфере социальной защиты населения</w:t>
      </w:r>
      <w:r>
        <w:rPr>
          <w:color w:val="000000"/>
          <w:spacing w:val="-4"/>
          <w:sz w:val="28"/>
          <w:highlight w:val="white"/>
        </w:rPr>
        <w:t xml:space="preserve">, уполномоченными органами государственной власти субъектов Российской Федерации в соответствии с законодательством субъектов Российской Федерации, – пенсионерам, пенсионное обеспечение которых осуществляется Фондом пенси</w:t>
      </w:r>
      <w:r>
        <w:rPr>
          <w:color w:val="000000"/>
          <w:spacing w:val="-4"/>
          <w:sz w:val="28"/>
          <w:highlight w:val="white"/>
        </w:rPr>
        <w:t xml:space="preserve">онного и социального страхования Российской Федерации, неработающим инвалидам, членам семьи, в том числе вдовам (вдовцам) умерших участников ликвидации последствий катастрофы на Чернобыльской АЭС, указанных в настоящем подпункте.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76" w:lineRule="auto"/>
        <w:rPr>
          <w:color w:val="000000"/>
          <w:spacing w:val="-4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pacing w:val="-4"/>
          <w:sz w:val="28"/>
          <w:highlight w:val="white"/>
        </w:rPr>
        <w:t xml:space="preserve">Согласно </w:t>
      </w:r>
      <w:r>
        <w:rPr>
          <w:color w:val="000000"/>
          <w:spacing w:val="-4"/>
          <w:sz w:val="28"/>
          <w:highlight w:val="white"/>
        </w:rPr>
        <w:t xml:space="preserve">Приказу </w:t>
      </w:r>
      <w:r>
        <w:rPr>
          <w:color w:val="000000"/>
          <w:spacing w:val="-4"/>
          <w:sz w:val="28"/>
          <w:highlight w:val="white"/>
        </w:rPr>
        <w:t xml:space="preserve">МЧС РФ от 24 апреля 2000 г. № 229 «Об утверждении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</w:t>
      </w:r>
      <w:r>
        <w:rPr>
          <w:color w:val="000000"/>
          <w:spacing w:val="-4"/>
          <w:sz w:val="28"/>
          <w:highlight w:val="white"/>
        </w:rPr>
        <w:t xml:space="preserve"> Теча» государственная услуга </w:t>
      </w:r>
      <w:r>
        <w:rPr>
          <w:b/>
          <w:color w:val="000000"/>
          <w:spacing w:val="-4"/>
          <w:sz w:val="28"/>
          <w:highlight w:val="white"/>
        </w:rPr>
        <w:t xml:space="preserve">(26) «</w:t>
      </w:r>
      <w:r>
        <w:rPr>
          <w:color w:val="000000"/>
          <w:spacing w:val="-4"/>
          <w:sz w:val="28"/>
          <w:highlight w:val="white"/>
        </w:rPr>
        <w:t xml:space="preserve">Оформление и выдача удостоверений гражданам, подвергшимся </w:t>
      </w:r>
      <w:r>
        <w:rPr>
          <w:color w:val="000000"/>
          <w:spacing w:val="-4"/>
          <w:sz w:val="28"/>
          <w:highlight w:val="white"/>
        </w:rPr>
        <w:t xml:space="preserve">воздействию радиации вследствие аварии в 1957 году на производственном объединении "Маяк" и сбросов радиоактивных отходов в реку Теча</w:t>
      </w:r>
      <w:r>
        <w:rPr>
          <w:b/>
          <w:color w:val="000000"/>
          <w:spacing w:val="-4"/>
          <w:sz w:val="28"/>
          <w:highlight w:val="white"/>
        </w:rPr>
        <w:t xml:space="preserve">»</w:t>
      </w:r>
      <w:r>
        <w:rPr>
          <w:b/>
          <w:color w:val="000000"/>
          <w:spacing w:val="-4"/>
          <w:sz w:val="28"/>
          <w:highlight w:val="white"/>
        </w:rPr>
        <w:t xml:space="preserve"> </w:t>
      </w:r>
      <w:r>
        <w:rPr>
          <w:color w:val="000000"/>
          <w:spacing w:val="-4"/>
          <w:sz w:val="28"/>
          <w:highlight w:val="white"/>
        </w:rPr>
        <w:t xml:space="preserve">предоставляется (оформление </w:t>
      </w:r>
      <w:r>
        <w:rPr>
          <w:color w:val="000000"/>
          <w:spacing w:val="-4"/>
          <w:sz w:val="28"/>
          <w:highlight w:val="white"/>
        </w:rPr>
        <w:t xml:space="preserve">и выдача удостоверения) органами исполнительной власти субъектов Российской Федерации на основании справок единого образца.</w:t>
      </w:r>
      <w:r>
        <w:rPr>
          <w:color w:val="000000"/>
          <w:spacing w:val="-4"/>
          <w:sz w:val="28"/>
          <w:szCs w:val="28"/>
          <w:highlight w:val="white"/>
        </w:rPr>
      </w:r>
      <w:r>
        <w:rPr>
          <w:color w:val="000000"/>
          <w:spacing w:val="-4"/>
          <w:sz w:val="28"/>
          <w:szCs w:val="28"/>
          <w:highlight w:val="white"/>
        </w:rPr>
      </w:r>
    </w:p>
    <w:p>
      <w:pPr>
        <w:ind w:firstLine="709"/>
        <w:jc w:val="both"/>
        <w:spacing w:line="276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pacing w:val="-4"/>
          <w:sz w:val="28"/>
          <w:highlight w:val="white"/>
        </w:rPr>
        <w:t xml:space="preserve">По государственной услуге </w:t>
      </w:r>
      <w:r>
        <w:rPr>
          <w:b/>
          <w:color w:val="000000"/>
          <w:spacing w:val="-4"/>
          <w:sz w:val="28"/>
          <w:highlight w:val="white"/>
        </w:rPr>
        <w:t xml:space="preserve">(12)</w:t>
      </w:r>
      <w:r>
        <w:rPr>
          <w:color w:val="000000"/>
          <w:spacing w:val="-4"/>
          <w:sz w:val="28"/>
          <w:highlight w:val="white"/>
        </w:rPr>
        <w:t xml:space="preserve"> «Предоставление безвозмездной субсидии на приобретение жилья нуждающимся в улучшении жилищных условий и вставшим на учет инвалидам и участникам Великой Отечественно</w:t>
      </w:r>
      <w:r>
        <w:rPr>
          <w:color w:val="000000"/>
          <w:spacing w:val="-4"/>
          <w:sz w:val="28"/>
          <w:highlight w:val="white"/>
        </w:rPr>
        <w:t xml:space="preserve">й войны, членам семей погибших (умерших) инвалидов и участников Великой Отечественной войны и нуждающимся в улучшении жилищных условий и вставшим на учет до 1 января 2005 года инвалидам боевых действий и ветеранам боевых действий, членам семей погибших (ум</w:t>
      </w:r>
      <w:r>
        <w:rPr>
          <w:color w:val="000000"/>
          <w:spacing w:val="-4"/>
          <w:sz w:val="28"/>
          <w:highlight w:val="white"/>
        </w:rPr>
        <w:t xml:space="preserve">ерших) инвалидов боевых действий и ветеранов боевых действий, инвалидам и семьям, имеющим детей-инвалидов» сообщаем, что</w:t>
      </w:r>
      <w:r>
        <w:rPr>
          <w:color w:val="000000"/>
          <w:spacing w:val="-4"/>
          <w:sz w:val="28"/>
          <w:highlight w:val="white"/>
        </w:rPr>
        <w:t xml:space="preserve"> согласно Жилищному кодексу Российской Федерации от 29 декабря 2004 г. № 188-ФЗ определено, что принятие на учет и снятие с учета гражда</w:t>
      </w:r>
      <w:r>
        <w:rPr>
          <w:color w:val="000000"/>
          <w:spacing w:val="-4"/>
          <w:sz w:val="28"/>
          <w:highlight w:val="white"/>
        </w:rPr>
        <w:t xml:space="preserve">н в качестве нуждающихся в жилых помещениях осуществляется органом местного самоуправления.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76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pacing w:val="-4"/>
          <w:sz w:val="28"/>
          <w:highlight w:val="white"/>
        </w:rPr>
        <w:t xml:space="preserve">Таким образом, и поскольку, учетные дела находятся в администрациях муниципальных районов и городских округов очные обращения граждан в Минтруд РД и подведомственны</w:t>
      </w:r>
      <w:r>
        <w:rPr>
          <w:color w:val="000000"/>
          <w:spacing w:val="-4"/>
          <w:sz w:val="28"/>
          <w:highlight w:val="white"/>
        </w:rPr>
        <w:t xml:space="preserve">е учреждения Минтруда РД за предоставлением безвозмездной субсидии на приобретение жилья нуждающимся в улучшении жилищных условий не предусмотрены,</w:t>
      </w:r>
      <w:r>
        <w:rPr>
          <w:color w:val="000000"/>
          <w:spacing w:val="-4"/>
          <w:sz w:val="28"/>
          <w:highlight w:val="white"/>
        </w:rPr>
        <w:t xml:space="preserve"> в связи с чем, внесение изменений в административный регламент по данной государственной услуге не представл</w:t>
      </w:r>
      <w:r>
        <w:rPr>
          <w:color w:val="000000"/>
          <w:spacing w:val="-4"/>
          <w:sz w:val="28"/>
          <w:highlight w:val="white"/>
        </w:rPr>
        <w:t xml:space="preserve">яется возможным.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76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pacing w:val="-4"/>
          <w:sz w:val="28"/>
          <w:highlight w:val="white"/>
        </w:rPr>
        <w:t xml:space="preserve">Также целесообразно будет исключить данные услуги из Пе</w:t>
      </w:r>
      <w:r>
        <w:rPr>
          <w:color w:val="000000"/>
          <w:spacing w:val="-4"/>
          <w:sz w:val="28"/>
          <w:highlight w:val="white"/>
        </w:rPr>
        <w:t xml:space="preserve">речня в связи с тем, что </w:t>
      </w:r>
      <w:r>
        <w:rPr>
          <w:color w:val="000000"/>
          <w:spacing w:val="-4"/>
          <w:sz w:val="28"/>
          <w:highlight w:val="white"/>
        </w:rPr>
        <w:t xml:space="preserve">количество обращающихся за предоставлением этих государственных услуг с каждым годом сокращается и не оказывают нагрузку на предоставляющее их ведомство.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76" w:lineRule="auto"/>
        <w:rPr>
          <w:color w:val="000000"/>
          <w:spacing w:val="-4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Включение услуги «</w:t>
      </w:r>
      <w:r>
        <w:rPr>
          <w:sz w:val="28"/>
          <w:szCs w:val="28"/>
          <w:highlight w:val="white"/>
        </w:rPr>
        <w:t xml:space="preserve">Предоставление социальных выплат молодым семьям на приобрет</w:t>
      </w:r>
      <w:r>
        <w:rPr>
          <w:sz w:val="28"/>
          <w:szCs w:val="28"/>
          <w:highlight w:val="white"/>
        </w:rPr>
        <w:t xml:space="preserve">ение (строительство) жилья</w:t>
      </w:r>
      <w:r>
        <w:rPr>
          <w:sz w:val="28"/>
          <w:szCs w:val="28"/>
          <w:highlight w:val="white"/>
        </w:rPr>
        <w:t xml:space="preserve">» инициировано Министерством строительства, архитектуры и жилищно-коммунального хозяйства Республики Дагестан в целях снижения нагрузки на ведомство и исполнения</w:t>
      </w:r>
      <w:r>
        <w:rPr>
          <w:sz w:val="28"/>
          <w:szCs w:val="28"/>
          <w:highlight w:val="white"/>
        </w:rPr>
        <w:t xml:space="preserve"> де</w:t>
      </w:r>
      <w:r>
        <w:rPr>
          <w:sz w:val="28"/>
          <w:szCs w:val="28"/>
          <w:highlight w:val="white"/>
        </w:rPr>
        <w:t xml:space="preserve">вятого абзаца подпункта «а» пункта 3 постановления Правительства РФ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</w:t>
      </w:r>
      <w:r>
        <w:rPr>
          <w:sz w:val="28"/>
          <w:szCs w:val="28"/>
          <w:highlight w:val="white"/>
        </w:rPr>
        <w:t xml:space="preserve">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(в редакции от 08.12.202</w:t>
      </w:r>
      <w:r>
        <w:rPr>
          <w:sz w:val="28"/>
          <w:szCs w:val="28"/>
          <w:highlight w:val="white"/>
        </w:rPr>
        <w:t xml:space="preserve">2 г. № 2251, вступающей в силу 01.03.2023 г.), согласно которому высшим исполнительным органам субъектов Российской Федерации рекомендовано обеспечить перевод очных обращений граждан за предоставлением государственных услуг, предоставляемых исполнительными</w:t>
      </w:r>
      <w:r>
        <w:rPr>
          <w:sz w:val="28"/>
          <w:szCs w:val="28"/>
          <w:highlight w:val="white"/>
        </w:rPr>
        <w:t xml:space="preserve"> органами субъектов Российской Федерации, в многофункциональные центры, определив перечень государственных услуг (при наличии) с указанием сроков реализации, которые будут предоставляться в упреждающем (проактивном) режиме и (или) исключительно в электронн</w:t>
      </w:r>
      <w:r>
        <w:rPr>
          <w:sz w:val="28"/>
          <w:szCs w:val="28"/>
          <w:highlight w:val="white"/>
        </w:rPr>
        <w:t xml:space="preserve">ом виде</w:t>
      </w:r>
      <w:r>
        <w:rPr>
          <w:sz w:val="28"/>
          <w:szCs w:val="28"/>
          <w:highlight w:val="white"/>
        </w:rPr>
        <w:t xml:space="preserve">.</w:t>
      </w:r>
      <w:r>
        <w:rPr>
          <w:color w:val="000000"/>
          <w:spacing w:val="-4"/>
          <w:sz w:val="28"/>
          <w:szCs w:val="28"/>
          <w:highlight w:val="white"/>
        </w:rPr>
      </w:r>
      <w:r>
        <w:rPr>
          <w:color w:val="000000"/>
          <w:spacing w:val="-4"/>
          <w:sz w:val="28"/>
          <w:szCs w:val="28"/>
          <w:highlight w:val="white"/>
        </w:rPr>
      </w:r>
    </w:p>
    <w:p>
      <w:pPr>
        <w:ind w:firstLine="709"/>
        <w:jc w:val="both"/>
        <w:spacing w:line="57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57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86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13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[SIGNERSTAMP1]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spacing w:after="160" w:line="259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br w:type="page" w:clear="all"/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Финансово-экономическое обоснование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к проекту постановления Правительства Республики Дагестан «</w:t>
      </w:r>
      <w:r>
        <w:rPr>
          <w:b/>
          <w:bCs/>
          <w:sz w:val="28"/>
          <w:szCs w:val="28"/>
          <w:highlight w:val="white"/>
        </w:rPr>
        <w:t xml:space="preserve">О внесении изменений в постановление Правительства Республики Дагестан от 18 сентября 2024 года №287</w:t>
      </w:r>
      <w:r>
        <w:rPr>
          <w:b/>
          <w:sz w:val="28"/>
          <w:szCs w:val="28"/>
          <w:highlight w:val="white"/>
        </w:rPr>
        <w:t xml:space="preserve">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Принятие проекта постановления не потребует выделения дополнительных финансовых средств из республиканского бюджета Республики Дагестан.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ПЕРЕЧЕНЬ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/>
        <w:ind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нормативных правовых актов Республики Дагестан, подлежащих признанию утратившими силу, приостановлению, изм</w:t>
      </w:r>
      <w:r>
        <w:rPr>
          <w:b/>
          <w:sz w:val="28"/>
          <w:szCs w:val="28"/>
          <w:highlight w:val="white"/>
        </w:rPr>
        <w:t xml:space="preserve">енению, дополнению или принятию в связи с принятием проекта постановления Правительства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Республики Дагестан «О внесении изменений в постановление Правительства Республики Дагестан от 18 сентября 2024 года №287»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/>
        <w:ind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Принятие проекта постановления не повлечет </w:t>
      </w:r>
      <w:r>
        <w:rPr>
          <w:sz w:val="28"/>
          <w:szCs w:val="28"/>
          <w:highlight w:val="white"/>
        </w:rPr>
        <w:t xml:space="preserve">признания утратившими силу, приостановления, изменения, дополнения или принятия других нормативных правовых актов Республики Дагестан.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Справка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 результатам проведенного мониторинга состояния федеральной и региональной нормативной правовой базы по вопро</w:t>
      </w:r>
      <w:r>
        <w:rPr>
          <w:b/>
          <w:sz w:val="28"/>
          <w:szCs w:val="28"/>
          <w:highlight w:val="white"/>
        </w:rPr>
        <w:t xml:space="preserve">сам, регулируемым проектом постановления Правительства Республики Дагестан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665"/>
        <w:ind w:firstLine="709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результате проведенного мониторинга было установлено, что на федеральном и региональном уровнях аналогичные акты на момент разработки проекта не прин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имались.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86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713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[SIGNERSTAMP1]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3">
    <w:name w:val="Heading 1"/>
    <w:basedOn w:val="662"/>
    <w:next w:val="662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4">
    <w:name w:val="Heading 2"/>
    <w:basedOn w:val="662"/>
    <w:next w:val="6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5">
    <w:name w:val="Heading 3"/>
    <w:basedOn w:val="662"/>
    <w:next w:val="662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6">
    <w:name w:val="Heading 4"/>
    <w:basedOn w:val="662"/>
    <w:next w:val="662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662"/>
    <w:next w:val="662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8">
    <w:name w:val="Heading 6"/>
    <w:basedOn w:val="662"/>
    <w:next w:val="662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662"/>
    <w:next w:val="662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662"/>
    <w:next w:val="6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662"/>
    <w:next w:val="662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Heading 1 Char"/>
    <w:basedOn w:val="672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Heading 2 Char"/>
    <w:basedOn w:val="672"/>
    <w:uiPriority w:val="9"/>
    <w:rPr>
      <w:rFonts w:ascii="Arial" w:hAnsi="Arial" w:eastAsia="Arial" w:cs="Arial"/>
      <w:sz w:val="34"/>
    </w:rPr>
  </w:style>
  <w:style w:type="character" w:styleId="677" w:customStyle="1">
    <w:name w:val="Heading 3 Char"/>
    <w:basedOn w:val="672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Heading 4 Char"/>
    <w:basedOn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5 Char"/>
    <w:basedOn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Heading 6 Char"/>
    <w:basedOn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Heading 7 Char"/>
    <w:basedOn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Heading 8 Char"/>
    <w:basedOn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9 Char"/>
    <w:basedOn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Title Char"/>
    <w:basedOn w:val="672"/>
    <w:uiPriority w:val="10"/>
    <w:rPr>
      <w:sz w:val="48"/>
      <w:szCs w:val="48"/>
    </w:rPr>
  </w:style>
  <w:style w:type="character" w:styleId="685" w:customStyle="1">
    <w:name w:val="Subtitle Char"/>
    <w:basedOn w:val="672"/>
    <w:uiPriority w:val="11"/>
    <w:rPr>
      <w:sz w:val="24"/>
      <w:szCs w:val="24"/>
    </w:rPr>
  </w:style>
  <w:style w:type="character" w:styleId="686" w:customStyle="1">
    <w:name w:val="Quote Char"/>
    <w:uiPriority w:val="29"/>
    <w:rPr>
      <w:i/>
    </w:rPr>
  </w:style>
  <w:style w:type="character" w:styleId="687" w:customStyle="1">
    <w:name w:val="Intense Quote Char"/>
    <w:uiPriority w:val="30"/>
    <w:rPr>
      <w:i/>
    </w:rPr>
  </w:style>
  <w:style w:type="character" w:styleId="688" w:customStyle="1">
    <w:name w:val="Header Char"/>
    <w:basedOn w:val="672"/>
    <w:uiPriority w:val="99"/>
  </w:style>
  <w:style w:type="character" w:styleId="689" w:customStyle="1">
    <w:name w:val="Caption Char"/>
    <w:uiPriority w:val="99"/>
  </w:style>
  <w:style w:type="character" w:styleId="690" w:customStyle="1">
    <w:name w:val="Footnote Text Char"/>
    <w:uiPriority w:val="99"/>
    <w:rPr>
      <w:sz w:val="18"/>
    </w:rPr>
  </w:style>
  <w:style w:type="character" w:styleId="691" w:customStyle="1">
    <w:name w:val="Endnote Text Char"/>
    <w:uiPriority w:val="99"/>
    <w:rPr>
      <w:sz w:val="20"/>
    </w:rPr>
  </w:style>
  <w:style w:type="character" w:styleId="692" w:customStyle="1">
    <w:name w:val="Заголовок 1 Знак"/>
    <w:basedOn w:val="672"/>
    <w:link w:val="663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72"/>
    <w:link w:val="664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72"/>
    <w:link w:val="665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72"/>
    <w:link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72"/>
    <w:link w:val="667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72"/>
    <w:link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72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7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7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662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after="0" w:line="240" w:lineRule="auto"/>
    </w:pPr>
  </w:style>
  <w:style w:type="paragraph" w:styleId="703">
    <w:name w:val="Title"/>
    <w:basedOn w:val="662"/>
    <w:next w:val="662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Заголовок Знак"/>
    <w:basedOn w:val="672"/>
    <w:link w:val="703"/>
    <w:uiPriority w:val="10"/>
    <w:rPr>
      <w:sz w:val="48"/>
      <w:szCs w:val="48"/>
    </w:rPr>
  </w:style>
  <w:style w:type="paragraph" w:styleId="705">
    <w:name w:val="Subtitle"/>
    <w:basedOn w:val="662"/>
    <w:next w:val="662"/>
    <w:link w:val="706"/>
    <w:uiPriority w:val="11"/>
    <w:qFormat/>
    <w:pPr>
      <w:spacing w:before="200" w:after="200"/>
    </w:pPr>
  </w:style>
  <w:style w:type="character" w:styleId="706" w:customStyle="1">
    <w:name w:val="Подзаголовок Знак"/>
    <w:basedOn w:val="672"/>
    <w:link w:val="705"/>
    <w:uiPriority w:val="11"/>
    <w:rPr>
      <w:sz w:val="24"/>
      <w:szCs w:val="24"/>
    </w:rPr>
  </w:style>
  <w:style w:type="paragraph" w:styleId="707">
    <w:name w:val="Quote"/>
    <w:basedOn w:val="662"/>
    <w:next w:val="662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62"/>
    <w:next w:val="662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62"/>
    <w:link w:val="7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basedOn w:val="672"/>
    <w:link w:val="711"/>
    <w:uiPriority w:val="99"/>
  </w:style>
  <w:style w:type="paragraph" w:styleId="713">
    <w:name w:val="Footer"/>
    <w:basedOn w:val="662"/>
    <w:link w:val="7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72"/>
    <w:uiPriority w:val="99"/>
  </w:style>
  <w:style w:type="paragraph" w:styleId="71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 w:customStyle="1">
    <w:name w:val="Table Grid Light"/>
    <w:basedOn w:val="6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>
    <w:name w:val="Plain Table 1"/>
    <w:basedOn w:val="6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6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6" w:customStyle="1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0" w:customStyle="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3" w:customStyle="1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Bordered &amp; 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Bordered &amp; 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Bordered &amp; 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Bordered &amp; 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1" w:customStyle="1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2">
    <w:name w:val="footnote text"/>
    <w:basedOn w:val="662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72"/>
    <w:uiPriority w:val="99"/>
    <w:unhideWhenUsed/>
    <w:rPr>
      <w:vertAlign w:val="superscript"/>
    </w:rPr>
  </w:style>
  <w:style w:type="paragraph" w:styleId="845">
    <w:name w:val="endnote text"/>
    <w:basedOn w:val="662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72"/>
    <w:uiPriority w:val="99"/>
    <w:semiHidden/>
    <w:unhideWhenUsed/>
    <w:rPr>
      <w:vertAlign w:val="superscript"/>
    </w:rPr>
  </w:style>
  <w:style w:type="paragraph" w:styleId="848">
    <w:name w:val="toc 1"/>
    <w:basedOn w:val="662"/>
    <w:next w:val="662"/>
    <w:uiPriority w:val="39"/>
    <w:unhideWhenUsed/>
    <w:pPr>
      <w:spacing w:after="57"/>
    </w:pPr>
  </w:style>
  <w:style w:type="paragraph" w:styleId="849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50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51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52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53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54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55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56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2"/>
    <w:next w:val="662"/>
    <w:uiPriority w:val="99"/>
    <w:unhideWhenUsed/>
  </w:style>
  <w:style w:type="paragraph" w:styleId="85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862">
    <w:name w:val="Hyperlink"/>
    <w:basedOn w:val="672"/>
    <w:uiPriority w:val="99"/>
    <w:unhideWhenUsed/>
    <w:rPr>
      <w:color w:val="0000ff"/>
      <w:u w:val="single"/>
    </w:rPr>
  </w:style>
  <w:style w:type="table" w:styleId="863">
    <w:name w:val="Table Grid"/>
    <w:basedOn w:val="67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4">
    <w:name w:val="Balloon Text"/>
    <w:basedOn w:val="662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672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866" w:customStyle="1">
    <w:name w:val="Сетка таблицы1"/>
    <w:basedOn w:val="673"/>
    <w:next w:val="863"/>
    <w:uiPriority w:val="39"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pravo.e-dag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B400-7221-4807-BE77-C9673B99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sabina</cp:lastModifiedBy>
  <cp:revision>17</cp:revision>
  <dcterms:created xsi:type="dcterms:W3CDTF">2024-06-10T14:57:00Z</dcterms:created>
  <dcterms:modified xsi:type="dcterms:W3CDTF">2025-01-20T14:12:37Z</dcterms:modified>
</cp:coreProperties>
</file>