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3"/>
        <w:ind w:firstLine="709"/>
        <w:jc w:val="right"/>
        <w:rPr>
          <w:b w:val="0"/>
          <w:szCs w:val="28"/>
        </w:rPr>
      </w:pPr>
      <w:r>
        <w:rPr>
          <w:b w:val="0"/>
          <w:szCs w:val="28"/>
        </w:rPr>
        <w:t xml:space="preserve">Проект</w:t>
      </w:r>
      <w:r>
        <w:rPr>
          <w:b w:val="0"/>
          <w:szCs w:val="28"/>
        </w:rPr>
      </w:r>
    </w:p>
    <w:p>
      <w:pPr>
        <w:pStyle w:val="923"/>
        <w:ind w:firstLine="709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923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923"/>
        <w:jc w:val="left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923"/>
        <w:rPr>
          <w:szCs w:val="28"/>
        </w:rPr>
      </w:pPr>
      <w:r>
        <w:rPr>
          <w:szCs w:val="28"/>
        </w:rPr>
        <w:t xml:space="preserve">ПРАВИТЕЛЬСТВО РЕСПУБЛИКИ ДАГЕСТАН</w:t>
      </w:r>
      <w:r>
        <w:rPr>
          <w:szCs w:val="28"/>
        </w:rPr>
      </w:r>
    </w:p>
    <w:p>
      <w:pPr>
        <w:pStyle w:val="721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</w:r>
      <w:r>
        <w:rPr>
          <w:rFonts w:ascii="Times New Roman" w:hAnsi="Times New Roman" w:cs="Times New Roman"/>
          <w:b/>
          <w:i w:val="0"/>
          <w:sz w:val="28"/>
          <w:szCs w:val="28"/>
        </w:rPr>
      </w:r>
    </w:p>
    <w:p>
      <w:pPr>
        <w:pStyle w:val="721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РАСПОРЯЖЕНИЕ</w:t>
      </w:r>
      <w:r>
        <w:rPr>
          <w:rFonts w:ascii="Times New Roman" w:hAnsi="Times New Roman" w:cs="Times New Roman"/>
          <w:b/>
          <w:i w:val="0"/>
          <w:sz w:val="28"/>
          <w:szCs w:val="28"/>
        </w:rPr>
      </w:r>
    </w:p>
    <w:p>
      <w:pPr>
        <w:pStyle w:val="925"/>
        <w:ind w:firstLine="709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5"/>
        <w:ind w:firstLine="709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«___» __________2026 г. № _____-р</w:t>
      </w:r>
      <w:r>
        <w:rPr>
          <w:rFonts w:ascii="Times New Roman" w:hAnsi="Times New Roman"/>
          <w:sz w:val="28"/>
          <w:szCs w:val="28"/>
        </w:rPr>
      </w:r>
    </w:p>
    <w:p>
      <w:pPr>
        <w:pStyle w:val="925"/>
        <w:ind w:firstLine="709"/>
        <w:widowControl/>
        <w:tabs>
          <w:tab w:val="left" w:pos="426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</w:p>
    <w:p>
      <w:pPr>
        <w:pStyle w:val="925"/>
        <w:jc w:val="center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Махачкала</w:t>
      </w:r>
      <w:r>
        <w:rPr>
          <w:rFonts w:ascii="Times New Roman" w:hAnsi="Times New Roman"/>
          <w:sz w:val="28"/>
          <w:szCs w:val="28"/>
        </w:rPr>
      </w:r>
    </w:p>
    <w:p>
      <w:pPr>
        <w:pStyle w:val="925"/>
        <w:ind w:firstLine="709"/>
        <w:widowControl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28"/>
        <w:ind w:firstLine="70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доступности мер социальн</w:t>
      </w:r>
      <w:r>
        <w:rPr>
          <w:sz w:val="28"/>
          <w:szCs w:val="28"/>
        </w:rPr>
        <w:t xml:space="preserve">ой защиты (поддержки) участников</w:t>
      </w:r>
      <w:r>
        <w:rPr>
          <w:sz w:val="28"/>
          <w:szCs w:val="28"/>
        </w:rPr>
        <w:t xml:space="preserve"> специ</w:t>
      </w:r>
      <w:r>
        <w:rPr>
          <w:sz w:val="28"/>
          <w:szCs w:val="28"/>
        </w:rPr>
        <w:t xml:space="preserve">альной военной операции и членов</w:t>
      </w:r>
      <w:bookmarkStart w:id="0" w:name="_GoBack"/>
      <w:r/>
      <w:bookmarkEnd w:id="0"/>
      <w:r>
        <w:rPr>
          <w:sz w:val="28"/>
          <w:szCs w:val="28"/>
        </w:rPr>
        <w:t xml:space="preserve"> их семей определить ответственным координатором по</w:t>
      </w:r>
      <w:r>
        <w:rPr>
          <w:sz w:val="28"/>
          <w:szCs w:val="28"/>
        </w:rPr>
        <w:t xml:space="preserve"> внедрению и реализации </w:t>
      </w:r>
      <w:r>
        <w:rPr>
          <w:sz w:val="28"/>
          <w:szCs w:val="28"/>
        </w:rPr>
        <w:t xml:space="preserve">мер социальной </w:t>
      </w:r>
      <w:r>
        <w:rPr>
          <w:sz w:val="28"/>
          <w:szCs w:val="28"/>
        </w:rPr>
        <w:t xml:space="preserve">защиты (</w:t>
      </w:r>
      <w:r>
        <w:rPr>
          <w:sz w:val="28"/>
          <w:szCs w:val="28"/>
        </w:rPr>
        <w:t xml:space="preserve">поддержки</w:t>
      </w:r>
      <w:r>
        <w:rPr>
          <w:sz w:val="28"/>
          <w:szCs w:val="28"/>
        </w:rPr>
        <w:t xml:space="preserve">) участников специальной военной операции и членов их семей </w:t>
      </w:r>
      <w:r>
        <w:rPr>
          <w:sz w:val="28"/>
          <w:szCs w:val="28"/>
        </w:rPr>
        <w:t xml:space="preserve">через Единый портал государс</w:t>
      </w:r>
      <w:r>
        <w:rPr>
          <w:sz w:val="28"/>
          <w:szCs w:val="28"/>
        </w:rPr>
        <w:t xml:space="preserve">твенных и муниципальных услуг и </w:t>
      </w:r>
      <w:r>
        <w:rPr>
          <w:sz w:val="28"/>
          <w:szCs w:val="28"/>
        </w:rPr>
        <w:t xml:space="preserve">многофункциональные центры предоставления государственных и</w:t>
      </w:r>
      <w:r>
        <w:rPr>
          <w:sz w:val="28"/>
          <w:szCs w:val="28"/>
        </w:rPr>
        <w:t xml:space="preserve"> муниципальных услуг </w:t>
      </w:r>
      <w:r>
        <w:rPr>
          <w:sz w:val="28"/>
          <w:szCs w:val="28"/>
        </w:rPr>
        <w:t xml:space="preserve">заместителя Председателя Пра</w:t>
      </w:r>
      <w:r>
        <w:rPr>
          <w:sz w:val="28"/>
          <w:szCs w:val="28"/>
        </w:rPr>
        <w:t xml:space="preserve">вительства Республ</w:t>
      </w:r>
      <w:r>
        <w:rPr>
          <w:sz w:val="28"/>
          <w:szCs w:val="28"/>
        </w:rPr>
        <w:t xml:space="preserve">ики Дагестан в соответствии с распределением обязанностей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pStyle w:val="904"/>
        <w:ind w:right="0" w:firstLine="0"/>
        <w:jc w:val="both"/>
        <w:widowControl/>
        <w:tabs>
          <w:tab w:val="left" w:pos="1134" w:leader="none"/>
        </w:tabs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</w:r>
      <w:r>
        <w:rPr>
          <w:rFonts w:ascii="Times New Roman" w:hAnsi="Times New Roman" w:cs="Times New Roman"/>
          <w:szCs w:val="22"/>
        </w:rPr>
      </w:r>
    </w:p>
    <w:tbl>
      <w:tblPr>
        <w:tblStyle w:val="910"/>
        <w:tblW w:w="9286" w:type="dxa"/>
        <w:tblLayout w:type="fixed"/>
        <w:tblLook w:val="04A0" w:firstRow="1" w:lastRow="0" w:firstColumn="1" w:lastColumn="0" w:noHBand="0" w:noVBand="1"/>
      </w:tblPr>
      <w:tblGrid>
        <w:gridCol w:w="4076"/>
        <w:gridCol w:w="521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076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Председатель Правительства</w:t>
            </w:r>
            <w:r>
              <w:rPr>
                <w:b/>
                <w:bCs/>
                <w:sz w:val="28"/>
                <w:szCs w:val="28"/>
              </w:rPr>
            </w:r>
          </w:p>
          <w:p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Республики Дагестан</w:t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10" w:type="dxa"/>
            <w:textDirection w:val="lrTb"/>
            <w:noWrap w:val="false"/>
          </w:tcPr>
          <w:p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>
            <w:pPr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    </w:t>
            </w:r>
            <w:r>
              <w:rPr>
                <w:b/>
                <w:bCs/>
                <w:sz w:val="28"/>
                <w:szCs w:val="28"/>
              </w:rPr>
              <w:t xml:space="preserve">Р. Магомедов</w:t>
            </w:r>
            <w:r>
              <w:rPr>
                <w:b/>
                <w:bCs/>
                <w:sz w:val="28"/>
                <w:szCs w:val="28"/>
              </w:rPr>
            </w:r>
          </w:p>
        </w:tc>
      </w:tr>
    </w:tbl>
    <w:p>
      <w:pPr>
        <w:spacing w:after="200" w:line="276" w:lineRule="auto"/>
        <w:rPr>
          <w:b/>
          <w:sz w:val="27"/>
          <w:szCs w:val="27"/>
        </w:rPr>
      </w:pPr>
      <w:r>
        <w:rPr>
          <w:b/>
          <w:sz w:val="27"/>
          <w:szCs w:val="27"/>
        </w:rPr>
      </w:r>
      <w:r>
        <w:rPr>
          <w:b/>
          <w:sz w:val="27"/>
          <w:szCs w:val="27"/>
        </w:rPr>
      </w:r>
    </w:p>
    <w:p>
      <w:pPr>
        <w:pStyle w:val="918"/>
        <w:ind w:left="20"/>
        <w:jc w:val="right"/>
        <w:spacing w:line="276" w:lineRule="auto"/>
        <w:shd w:val="clear" w:color="auto" w:fill="auto"/>
        <w:rPr>
          <w:rStyle w:val="913"/>
          <w:sz w:val="28"/>
          <w:szCs w:val="28"/>
        </w:rPr>
      </w:pPr>
      <w:r>
        <w:rPr>
          <w:rStyle w:val="913"/>
          <w:sz w:val="28"/>
          <w:szCs w:val="28"/>
        </w:rPr>
        <w:t xml:space="preserve">                                                                                                           </w:t>
      </w:r>
      <w:r>
        <w:rPr>
          <w:rStyle w:val="913"/>
          <w:sz w:val="28"/>
          <w:szCs w:val="28"/>
        </w:rPr>
      </w:r>
    </w:p>
    <w:p>
      <w:pPr>
        <w:spacing w:after="200" w:line="276" w:lineRule="auto"/>
        <w:rPr>
          <w:rStyle w:val="913"/>
          <w:sz w:val="28"/>
          <w:szCs w:val="28"/>
        </w:rPr>
      </w:pPr>
      <w:r>
        <w:rPr>
          <w:sz w:val="28"/>
          <w:szCs w:val="28"/>
        </w:rPr>
      </w:r>
      <w:r>
        <w:rPr>
          <w:rStyle w:val="913"/>
          <w:sz w:val="28"/>
          <w:szCs w:val="28"/>
        </w:rPr>
      </w:r>
    </w:p>
    <w:tbl>
      <w:tblPr>
        <w:tblStyle w:val="910"/>
        <w:tblW w:w="0" w:type="auto"/>
        <w:tblLook w:val="04A0" w:firstRow="1" w:lastRow="0" w:firstColumn="1" w:lastColumn="0" w:noHBand="0" w:noVBand="1"/>
      </w:tblPr>
      <w:tblGrid>
        <w:gridCol w:w="3260"/>
        <w:gridCol w:w="3260"/>
        <w:gridCol w:w="326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textDirection w:val="lrTb"/>
            <w:noWrap w:val="false"/>
          </w:tcPr>
          <w:p>
            <w:pPr>
              <w:pStyle w:val="926"/>
            </w:pPr>
            <w:r>
              <w:rPr>
                <w:sz w:val="28"/>
                <w:szCs w:val="28"/>
              </w:rPr>
              <w:t xml:space="preserve">[SIGNERSTAMP1]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260" w:type="dxa"/>
            <w:textDirection w:val="lrTb"/>
            <w:noWrap w:val="false"/>
          </w:tcPr>
          <w:p>
            <w:r/>
            <w:r/>
          </w:p>
        </w:tc>
      </w:tr>
    </w:tbl>
    <w:p>
      <w:pPr>
        <w:pStyle w:val="718"/>
        <w:spacing w:before="0" w:after="0"/>
        <w:rPr>
          <w:rFonts w:ascii="Times New Roman" w:hAnsi="Times New Roman"/>
          <w:bCs w:val="0"/>
          <w:sz w:val="27"/>
          <w:szCs w:val="27"/>
        </w:rPr>
      </w:pPr>
      <w:r>
        <w:rPr>
          <w:rFonts w:ascii="Times New Roman" w:hAnsi="Times New Roman"/>
          <w:bCs w:val="0"/>
          <w:sz w:val="27"/>
          <w:szCs w:val="27"/>
        </w:rPr>
      </w:r>
      <w:r>
        <w:rPr>
          <w:rFonts w:ascii="Times New Roman" w:hAnsi="Times New Roman"/>
          <w:bCs w:val="0"/>
          <w:sz w:val="27"/>
          <w:szCs w:val="27"/>
        </w:rPr>
      </w:r>
    </w:p>
    <w:p>
      <w:pPr>
        <w:spacing w:after="200" w:line="276" w:lineRule="auto"/>
        <w:rPr>
          <w:b/>
          <w:sz w:val="27"/>
          <w:szCs w:val="27"/>
        </w:rPr>
      </w:pPr>
      <w:r>
        <w:rPr>
          <w:bCs/>
          <w:sz w:val="27"/>
          <w:szCs w:val="27"/>
        </w:rPr>
        <w:br w:type="page" w:clear="all"/>
      </w:r>
      <w:r>
        <w:rPr>
          <w:b/>
          <w:sz w:val="27"/>
          <w:szCs w:val="27"/>
        </w:rPr>
      </w:r>
    </w:p>
    <w:p>
      <w:pPr>
        <w:pStyle w:val="718"/>
        <w:spacing w:before="0" w:after="0"/>
        <w:rPr>
          <w:rFonts w:ascii="Times New Roman" w:hAnsi="Times New Roman"/>
          <w:bCs w:val="0"/>
          <w:sz w:val="27"/>
          <w:szCs w:val="27"/>
        </w:rPr>
      </w:pPr>
      <w:r>
        <w:rPr>
          <w:rFonts w:ascii="Times New Roman" w:hAnsi="Times New Roman"/>
          <w:bCs w:val="0"/>
          <w:sz w:val="27"/>
          <w:szCs w:val="27"/>
        </w:rPr>
      </w:r>
      <w:r>
        <w:rPr>
          <w:rFonts w:ascii="Times New Roman" w:hAnsi="Times New Roman"/>
          <w:bCs w:val="0"/>
          <w:sz w:val="27"/>
          <w:szCs w:val="27"/>
        </w:rPr>
      </w:r>
    </w:p>
    <w:p>
      <w:pPr>
        <w:pStyle w:val="718"/>
        <w:ind w:firstLine="709"/>
        <w:jc w:val="center"/>
        <w:spacing w:before="0"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</w:r>
      <w:r>
        <w:rPr>
          <w:rFonts w:ascii="Times New Roman" w:hAnsi="Times New Roman"/>
          <w:sz w:val="27"/>
          <w:szCs w:val="27"/>
        </w:rPr>
      </w:r>
    </w:p>
    <w:p>
      <w:pPr>
        <w:pStyle w:val="718"/>
        <w:ind w:firstLine="709"/>
        <w:jc w:val="center"/>
        <w:spacing w:before="0" w:after="0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Cs w:val="0"/>
          <w:sz w:val="27"/>
          <w:szCs w:val="27"/>
        </w:rPr>
        <w:t xml:space="preserve">ПОЯСНИТЕЛЬНАЯ ЗАПИСКА</w:t>
      </w:r>
      <w:r>
        <w:rPr>
          <w:rFonts w:ascii="Times New Roman" w:hAnsi="Times New Roman"/>
          <w:sz w:val="27"/>
          <w:szCs w:val="27"/>
        </w:rPr>
      </w:r>
    </w:p>
    <w:p>
      <w:pPr>
        <w:ind w:firstLine="709"/>
        <w:jc w:val="center"/>
        <w:tabs>
          <w:tab w:val="left" w:pos="283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распоряжения Правительства Республики Дагестан </w:t>
      </w:r>
      <w:r>
        <w:rPr>
          <w:b/>
          <w:sz w:val="28"/>
          <w:szCs w:val="28"/>
        </w:rPr>
      </w:r>
    </w:p>
    <w:p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Проект распоряжения Правительства Республики Дагестан </w:t>
      </w:r>
      <w:r>
        <w:rPr>
          <w:sz w:val="28"/>
          <w:szCs w:val="28"/>
        </w:rPr>
        <w:t xml:space="preserve">об определении ответственного координатора по </w:t>
      </w:r>
      <w:r>
        <w:rPr>
          <w:sz w:val="28"/>
          <w:szCs w:val="28"/>
        </w:rPr>
        <w:t xml:space="preserve">цифровизации</w:t>
      </w:r>
      <w:r>
        <w:rPr>
          <w:sz w:val="28"/>
          <w:szCs w:val="28"/>
        </w:rPr>
        <w:t xml:space="preserve"> мер социальной защ</w:t>
      </w:r>
      <w:r>
        <w:rPr>
          <w:sz w:val="28"/>
          <w:szCs w:val="28"/>
        </w:rPr>
        <w:t xml:space="preserve">иты (поддержки) участник</w:t>
      </w:r>
      <w:r>
        <w:rPr>
          <w:sz w:val="28"/>
          <w:szCs w:val="28"/>
        </w:rPr>
        <w:t xml:space="preserve">ов специальной военной операции (далее – СВО) и членов </w:t>
      </w:r>
      <w:r>
        <w:rPr>
          <w:sz w:val="28"/>
          <w:szCs w:val="28"/>
        </w:rPr>
        <w:t xml:space="preserve">их семей (далее – проект распоряжения) подготовлен в соответствии с поручением временно исполняющего обязанности Главы Ре</w:t>
      </w:r>
      <w:r>
        <w:rPr>
          <w:sz w:val="28"/>
          <w:szCs w:val="28"/>
        </w:rPr>
        <w:t xml:space="preserve">спублики Дагестан от 25.05.2026 </w:t>
      </w:r>
      <w:r>
        <w:rPr>
          <w:sz w:val="28"/>
          <w:szCs w:val="28"/>
        </w:rPr>
        <w:t xml:space="preserve">г. № 01-32-28-4665/26  к подпункту 2 п</w:t>
      </w:r>
      <w:r>
        <w:rPr>
          <w:sz w:val="28"/>
          <w:szCs w:val="28"/>
        </w:rPr>
        <w:t xml:space="preserve">ункта 4 перечня</w:t>
      </w:r>
      <w:r>
        <w:rPr>
          <w:sz w:val="28"/>
          <w:szCs w:val="28"/>
        </w:rPr>
        <w:t xml:space="preserve"> поручений Министра обороны Российской Федерации от 31.03.2026 г. № 67ппдсп с целью установления ответственности за организацию и контроль ключевых процессов, связанных с переводом мер социальной защиты (поддержки) для участников СВО и члено</w:t>
      </w:r>
      <w:r>
        <w:rPr>
          <w:sz w:val="28"/>
          <w:szCs w:val="28"/>
        </w:rPr>
        <w:t xml:space="preserve">в их семей в электронный формат, обеспечения доступности мер социальной поддержки для участников СВО и членов их семей на Едином портале государственных и муниципальных услу</w:t>
      </w:r>
      <w:r>
        <w:rPr>
          <w:sz w:val="28"/>
          <w:szCs w:val="28"/>
        </w:rPr>
        <w:t xml:space="preserve">г (функций)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</w:r>
    </w:p>
    <w:tbl>
      <w:tblPr>
        <w:tblStyle w:val="91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[SIGNERSTAMP1]</w:t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pStyle w:val="926"/>
            </w:pPr>
            <w:r/>
            <w:r/>
          </w:p>
        </w:tc>
      </w:tr>
    </w:tbl>
    <w:p>
      <w:pPr>
        <w:rPr>
          <w:b/>
          <w:bCs/>
          <w:sz w:val="28"/>
          <w:szCs w:val="28"/>
        </w:rPr>
      </w:pPr>
      <w:r>
        <w:rPr>
          <w:b/>
          <w:sz w:val="28"/>
          <w:szCs w:val="28"/>
        </w:rPr>
        <w:br w:type="page" w:clear="all"/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распоряжения Правительства Республики Дагестан</w:t>
      </w:r>
      <w:r>
        <w:rPr>
          <w:b/>
          <w:sz w:val="28"/>
          <w:szCs w:val="28"/>
        </w:rPr>
      </w:r>
    </w:p>
    <w:p>
      <w:pPr>
        <w:pStyle w:val="90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распоряжения не повлечет дополнительных расходов за счет средств республиканского бюджета Республики Дагестан.</w:t>
      </w:r>
      <w:r>
        <w:rPr>
          <w:sz w:val="28"/>
          <w:szCs w:val="28"/>
        </w:rPr>
      </w:r>
    </w:p>
    <w:p>
      <w:pPr>
        <w:spacing w:after="200" w:line="276" w:lineRule="auto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</w:r>
      <w:r>
        <w:rPr>
          <w:rFonts w:eastAsiaTheme="minorHAnsi"/>
          <w:b/>
          <w:sz w:val="28"/>
          <w:szCs w:val="28"/>
        </w:rPr>
      </w:r>
    </w:p>
    <w:p>
      <w:pPr>
        <w:ind w:firstLine="539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Перечень</w:t>
      </w:r>
      <w:r>
        <w:rPr>
          <w:rFonts w:eastAsiaTheme="minorHAnsi"/>
          <w:b/>
          <w:sz w:val="28"/>
          <w:szCs w:val="28"/>
        </w:rPr>
      </w:r>
    </w:p>
    <w:p>
      <w:pPr>
        <w:ind w:firstLine="539"/>
        <w:jc w:val="center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нормативных правовых акт</w:t>
      </w:r>
      <w:r>
        <w:rPr>
          <w:rFonts w:eastAsiaTheme="minorHAnsi"/>
          <w:b/>
          <w:sz w:val="28"/>
          <w:szCs w:val="28"/>
          <w:lang w:eastAsia="en-US"/>
        </w:rPr>
        <w:t xml:space="preserve">ов Республики Дагестан, подлежащих признанию утратившими силу, приостановлению, изменению или принятию в связи с принятием проекта распоряжения</w:t>
      </w:r>
      <w:r>
        <w:rPr>
          <w:rFonts w:eastAsiaTheme="minorHAnsi"/>
          <w:b/>
          <w:sz w:val="28"/>
          <w:szCs w:val="28"/>
        </w:rPr>
      </w:r>
    </w:p>
    <w:p>
      <w:pPr>
        <w:pStyle w:val="907"/>
        <w:jc w:val="center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Правительства Республики Дагестан </w:t>
      </w:r>
      <w:r>
        <w:rPr>
          <w:rFonts w:eastAsiaTheme="minorHAnsi"/>
          <w:b/>
          <w:bCs/>
          <w:sz w:val="28"/>
          <w:szCs w:val="28"/>
        </w:rPr>
      </w:r>
    </w:p>
    <w:p>
      <w:pPr>
        <w:pStyle w:val="907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709" w:leader="none"/>
          <w:tab w:val="left" w:pos="6237" w:leader="none"/>
          <w:tab w:val="left" w:pos="6804" w:leader="none"/>
          <w:tab w:val="left" w:pos="71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Принятие проекта распоряжения Правительства Республики Дагестан не потребует</w:t>
      </w:r>
      <w:r>
        <w:rPr>
          <w:sz w:val="28"/>
          <w:szCs w:val="28"/>
        </w:rPr>
        <w:t xml:space="preserve"> признания утратившими силу, приостановления или принятия нормативных правовых актов Республики Дагестан и внесения изменений в нормативные правовые акты Республики Дагестан.</w:t>
      </w:r>
      <w:r>
        <w:rPr>
          <w:sz w:val="28"/>
          <w:szCs w:val="28"/>
        </w:rPr>
      </w:r>
    </w:p>
    <w:p>
      <w:pPr>
        <w:ind w:firstLine="709"/>
        <w:jc w:val="center"/>
        <w:tabs>
          <w:tab w:val="left" w:pos="709" w:leader="none"/>
          <w:tab w:val="left" w:pos="6237" w:leader="none"/>
          <w:tab w:val="left" w:pos="6804" w:leader="none"/>
          <w:tab w:val="left" w:pos="71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8"/>
        <w:jc w:val="center"/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</w:t>
      </w:r>
      <w:r>
        <w:rPr>
          <w:b/>
          <w:sz w:val="28"/>
          <w:szCs w:val="28"/>
        </w:rPr>
      </w:r>
    </w:p>
    <w:p>
      <w:pPr>
        <w:ind w:firstLine="709"/>
        <w:jc w:val="center"/>
        <w:tabs>
          <w:tab w:val="left" w:pos="709" w:leader="none"/>
          <w:tab w:val="left" w:pos="6237" w:leader="none"/>
          <w:tab w:val="left" w:pos="6804" w:leader="none"/>
          <w:tab w:val="left" w:pos="7185" w:leader="none"/>
        </w:tabs>
        <w:rPr>
          <w:sz w:val="28"/>
          <w:szCs w:val="28"/>
        </w:rPr>
      </w:pPr>
      <w:r>
        <w:rPr>
          <w:b/>
          <w:sz w:val="28"/>
          <w:szCs w:val="28"/>
        </w:rPr>
        <w:t xml:space="preserve">по результатам проведенного мониторинга состояния федеральной и региональной нормативной правовой базы по вопросам, регулируемым проектом распоряжения Правительства Республики Дагестан</w:t>
      </w:r>
      <w:r>
        <w:rPr>
          <w:sz w:val="28"/>
          <w:szCs w:val="28"/>
        </w:rPr>
      </w:r>
    </w:p>
    <w:p>
      <w:r/>
      <w:r/>
    </w:p>
    <w:p>
      <w:pPr>
        <w:ind w:firstLine="709"/>
        <w:jc w:val="both"/>
      </w:pPr>
      <w:r>
        <w:rPr>
          <w:sz w:val="28"/>
          <w:szCs w:val="28"/>
        </w:rPr>
        <w:t xml:space="preserve">В результате проведенного мониторинга было установлено, что на федерал</w:t>
      </w:r>
      <w:r>
        <w:rPr>
          <w:sz w:val="28"/>
          <w:szCs w:val="28"/>
        </w:rPr>
        <w:t xml:space="preserve">ьном и региональном уровнях аналогичные акты на момент разработки проекта не принимались.</w:t>
      </w:r>
      <w:r/>
    </w:p>
    <w:p>
      <w:pPr>
        <w:jc w:val="both"/>
      </w:pPr>
      <w:r/>
      <w:r/>
    </w:p>
    <w:p>
      <w:r/>
      <w:r/>
    </w:p>
    <w:p>
      <w:pPr>
        <w:spacing w:after="200" w:line="276" w:lineRule="auto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</w:r>
      <w:r>
        <w:rPr>
          <w:rFonts w:eastAsiaTheme="minorHAnsi"/>
          <w:b/>
          <w:sz w:val="28"/>
          <w:szCs w:val="28"/>
        </w:rPr>
      </w:r>
    </w:p>
    <w:tbl>
      <w:tblPr>
        <w:tblStyle w:val="910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85" w:type="dxa"/>
            <w:textDirection w:val="lrTb"/>
            <w:noWrap w:val="false"/>
          </w:tcPr>
          <w:p>
            <w:pPr>
              <w:pStyle w:val="926"/>
            </w:pPr>
            <w:r>
              <w:rPr>
                <w:sz w:val="28"/>
                <w:szCs w:val="28"/>
              </w:rPr>
              <w:t xml:space="preserve">[SIGNERSTAMP1]</w:t>
            </w:r>
            <w:r/>
          </w:p>
        </w:tc>
      </w:tr>
    </w:tbl>
    <w:p>
      <w:pPr>
        <w:spacing w:after="200" w:line="276" w:lineRule="auto"/>
        <w:rPr>
          <w:rFonts w:eastAsiaTheme="minorHAnsi"/>
          <w:b/>
          <w:sz w:val="28"/>
          <w:szCs w:val="28"/>
        </w:rPr>
      </w:pPr>
      <w:r>
        <w:rPr>
          <w:rFonts w:eastAsiaTheme="minorHAnsi"/>
          <w:b/>
          <w:sz w:val="28"/>
          <w:szCs w:val="28"/>
        </w:rPr>
      </w:r>
      <w:r>
        <w:rPr>
          <w:rFonts w:eastAsiaTheme="minorHAnsi"/>
          <w:b/>
          <w:sz w:val="28"/>
          <w:szCs w:val="28"/>
        </w:rPr>
      </w:r>
    </w:p>
    <w:sectPr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40202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  <w:jc w:val="right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926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2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9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1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3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5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7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9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1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3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4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  <w:tabs>
          <w:tab w:val="num" w:pos="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  <w:tabs>
          <w:tab w:val="num" w:pos="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  <w:tabs>
          <w:tab w:val="num" w:pos="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  <w:tabs>
          <w:tab w:val="num" w:pos="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  <w:tabs>
          <w:tab w:val="num" w:pos="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  <w:tabs>
          <w:tab w:val="num" w:pos="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  <w:tabs>
          <w:tab w:val="num" w:pos="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  <w:tabs>
          <w:tab w:val="num" w:pos="0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3"/>
  </w:num>
  <w:num w:numId="11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 w:default="1">
    <w:name w:val="Normal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713">
    <w:name w:val="Heading 1"/>
    <w:basedOn w:val="712"/>
    <w:next w:val="712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14">
    <w:name w:val="Heading 2"/>
    <w:basedOn w:val="712"/>
    <w:next w:val="712"/>
    <w:link w:val="74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15">
    <w:name w:val="Heading 3"/>
    <w:basedOn w:val="712"/>
    <w:next w:val="712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6">
    <w:name w:val="Heading 4"/>
    <w:basedOn w:val="712"/>
    <w:next w:val="712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7">
    <w:name w:val="Heading 5"/>
    <w:basedOn w:val="712"/>
    <w:next w:val="712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8">
    <w:name w:val="Heading 6"/>
    <w:basedOn w:val="712"/>
    <w:next w:val="712"/>
    <w:link w:val="903"/>
    <w:uiPriority w:val="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19">
    <w:name w:val="Heading 7"/>
    <w:basedOn w:val="712"/>
    <w:next w:val="712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0">
    <w:name w:val="Heading 8"/>
    <w:basedOn w:val="712"/>
    <w:next w:val="712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712"/>
    <w:next w:val="712"/>
    <w:link w:val="921"/>
    <w:uiPriority w:val="9"/>
    <w:semiHidden/>
    <w:unhideWhenUsed/>
    <w:qFormat/>
    <w:pPr>
      <w:keepLines/>
      <w:keepNext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722" w:default="1">
    <w:name w:val="Default Paragraph Font"/>
    <w:uiPriority w:val="1"/>
    <w:semiHidden/>
    <w:unhideWhenUsed/>
  </w:style>
  <w:style w:type="table" w:styleId="7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4" w:default="1">
    <w:name w:val="No List"/>
    <w:uiPriority w:val="99"/>
    <w:semiHidden/>
    <w:unhideWhenUsed/>
  </w:style>
  <w:style w:type="character" w:styleId="725" w:customStyle="1">
    <w:name w:val="Heading 1 Char"/>
    <w:basedOn w:val="722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Heading 2 Char"/>
    <w:basedOn w:val="722"/>
    <w:uiPriority w:val="9"/>
    <w:rPr>
      <w:rFonts w:ascii="Arial" w:hAnsi="Arial" w:eastAsia="Arial" w:cs="Arial"/>
      <w:sz w:val="34"/>
    </w:rPr>
  </w:style>
  <w:style w:type="character" w:styleId="727" w:customStyle="1">
    <w:name w:val="Heading 3 Char"/>
    <w:basedOn w:val="722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Heading 4 Char"/>
    <w:basedOn w:val="722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Heading 5 Char"/>
    <w:basedOn w:val="722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Heading 7 Char"/>
    <w:basedOn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1" w:customStyle="1">
    <w:name w:val="Heading 8 Char"/>
    <w:basedOn w:val="722"/>
    <w:uiPriority w:val="9"/>
    <w:rPr>
      <w:rFonts w:ascii="Arial" w:hAnsi="Arial" w:eastAsia="Arial" w:cs="Arial"/>
      <w:i/>
      <w:iCs/>
      <w:sz w:val="22"/>
      <w:szCs w:val="22"/>
    </w:rPr>
  </w:style>
  <w:style w:type="character" w:styleId="732" w:customStyle="1">
    <w:name w:val="Subtitle Char"/>
    <w:basedOn w:val="722"/>
    <w:uiPriority w:val="11"/>
    <w:rPr>
      <w:sz w:val="24"/>
      <w:szCs w:val="24"/>
    </w:rPr>
  </w:style>
  <w:style w:type="character" w:styleId="733" w:customStyle="1">
    <w:name w:val="Quote Char"/>
    <w:uiPriority w:val="29"/>
    <w:rPr>
      <w:i/>
    </w:rPr>
  </w:style>
  <w:style w:type="character" w:styleId="734" w:customStyle="1">
    <w:name w:val="Intense Quote Char"/>
    <w:uiPriority w:val="30"/>
    <w:rPr>
      <w:i/>
    </w:rPr>
  </w:style>
  <w:style w:type="character" w:styleId="735" w:customStyle="1">
    <w:name w:val="Header Char"/>
    <w:basedOn w:val="722"/>
    <w:uiPriority w:val="99"/>
  </w:style>
  <w:style w:type="character" w:styleId="736" w:customStyle="1">
    <w:name w:val="Caption Char"/>
    <w:basedOn w:val="722"/>
    <w:uiPriority w:val="35"/>
    <w:rPr>
      <w:b/>
      <w:bCs/>
      <w:color w:val="4f81bd" w:themeColor="accent1"/>
      <w:sz w:val="18"/>
      <w:szCs w:val="18"/>
    </w:rPr>
  </w:style>
  <w:style w:type="character" w:styleId="737" w:customStyle="1">
    <w:name w:val="Footnote Text Char"/>
    <w:uiPriority w:val="99"/>
    <w:rPr>
      <w:sz w:val="18"/>
    </w:rPr>
  </w:style>
  <w:style w:type="character" w:styleId="738" w:customStyle="1">
    <w:name w:val="Endnote Text Char"/>
    <w:uiPriority w:val="99"/>
    <w:rPr>
      <w:sz w:val="20"/>
    </w:rPr>
  </w:style>
  <w:style w:type="character" w:styleId="739" w:customStyle="1">
    <w:name w:val="Заголовок 1 Знак"/>
    <w:basedOn w:val="722"/>
    <w:link w:val="713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basedOn w:val="722"/>
    <w:link w:val="714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basedOn w:val="722"/>
    <w:link w:val="715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basedOn w:val="722"/>
    <w:link w:val="716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basedOn w:val="722"/>
    <w:link w:val="717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Heading 6 Char"/>
    <w:basedOn w:val="722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basedOn w:val="722"/>
    <w:link w:val="71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basedOn w:val="722"/>
    <w:link w:val="720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Heading 9 Char"/>
    <w:basedOn w:val="722"/>
    <w:uiPriority w:val="9"/>
    <w:rPr>
      <w:rFonts w:ascii="Arial" w:hAnsi="Arial" w:eastAsia="Arial" w:cs="Arial"/>
      <w:i/>
      <w:iCs/>
      <w:sz w:val="21"/>
      <w:szCs w:val="21"/>
    </w:rPr>
  </w:style>
  <w:style w:type="character" w:styleId="748" w:customStyle="1">
    <w:name w:val="Title Char"/>
    <w:basedOn w:val="722"/>
    <w:uiPriority w:val="10"/>
    <w:rPr>
      <w:sz w:val="48"/>
      <w:szCs w:val="48"/>
    </w:rPr>
  </w:style>
  <w:style w:type="paragraph" w:styleId="749">
    <w:name w:val="Subtitle"/>
    <w:basedOn w:val="712"/>
    <w:next w:val="712"/>
    <w:link w:val="750"/>
    <w:uiPriority w:val="11"/>
    <w:qFormat/>
    <w:pPr>
      <w:spacing w:before="200" w:after="200"/>
    </w:pPr>
    <w:rPr>
      <w:sz w:val="24"/>
      <w:szCs w:val="24"/>
    </w:rPr>
  </w:style>
  <w:style w:type="character" w:styleId="750" w:customStyle="1">
    <w:name w:val="Подзаголовок Знак"/>
    <w:basedOn w:val="722"/>
    <w:link w:val="749"/>
    <w:uiPriority w:val="11"/>
    <w:rPr>
      <w:sz w:val="24"/>
      <w:szCs w:val="24"/>
    </w:rPr>
  </w:style>
  <w:style w:type="paragraph" w:styleId="751">
    <w:name w:val="Quote"/>
    <w:basedOn w:val="712"/>
    <w:next w:val="712"/>
    <w:link w:val="752"/>
    <w:uiPriority w:val="29"/>
    <w:qFormat/>
    <w:pPr>
      <w:ind w:left="720" w:right="720"/>
    </w:pPr>
    <w:rPr>
      <w:i/>
    </w:rPr>
  </w:style>
  <w:style w:type="character" w:styleId="752" w:customStyle="1">
    <w:name w:val="Цитата 2 Знак"/>
    <w:link w:val="751"/>
    <w:uiPriority w:val="29"/>
    <w:rPr>
      <w:i/>
    </w:rPr>
  </w:style>
  <w:style w:type="paragraph" w:styleId="753">
    <w:name w:val="Intense Quote"/>
    <w:basedOn w:val="712"/>
    <w:next w:val="712"/>
    <w:link w:val="7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4" w:customStyle="1">
    <w:name w:val="Выделенная цитата Знак"/>
    <w:link w:val="753"/>
    <w:uiPriority w:val="30"/>
    <w:rPr>
      <w:i/>
    </w:rPr>
  </w:style>
  <w:style w:type="paragraph" w:styleId="755">
    <w:name w:val="Header"/>
    <w:basedOn w:val="712"/>
    <w:link w:val="75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56" w:customStyle="1">
    <w:name w:val="Верхний колонтитул Знак"/>
    <w:basedOn w:val="722"/>
    <w:link w:val="755"/>
    <w:uiPriority w:val="99"/>
  </w:style>
  <w:style w:type="character" w:styleId="757" w:customStyle="1">
    <w:name w:val="Footer Char"/>
    <w:basedOn w:val="722"/>
    <w:uiPriority w:val="99"/>
  </w:style>
  <w:style w:type="paragraph" w:styleId="758">
    <w:name w:val="Caption"/>
    <w:basedOn w:val="712"/>
    <w:next w:val="712"/>
    <w:link w:val="75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9" w:customStyle="1">
    <w:name w:val="Название объекта Знак"/>
    <w:basedOn w:val="722"/>
    <w:link w:val="758"/>
    <w:uiPriority w:val="35"/>
    <w:rPr>
      <w:b/>
      <w:bCs/>
      <w:color w:val="4f81bd" w:themeColor="accent1"/>
      <w:sz w:val="18"/>
      <w:szCs w:val="18"/>
    </w:rPr>
  </w:style>
  <w:style w:type="table" w:styleId="760" w:customStyle="1">
    <w:name w:val="Table Grid Light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61">
    <w:name w:val="Plain Table 1"/>
    <w:basedOn w:val="72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2">
    <w:name w:val="Plain Table 2"/>
    <w:basedOn w:val="72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>
    <w:name w:val="Plain Table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4">
    <w:name w:val="Plain Table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Plain Table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6">
    <w:name w:val="Grid Table 1 Light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Grid Table 1 Light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Grid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8" w:customStyle="1">
    <w:name w:val="Grid Table 4 - Accent 1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9" w:customStyle="1">
    <w:name w:val="Grid Table 4 - Accent 2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90" w:customStyle="1">
    <w:name w:val="Grid Table 4 - Accent 3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91" w:customStyle="1">
    <w:name w:val="Grid Table 4 - Accent 4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2" w:customStyle="1">
    <w:name w:val="Grid Table 4 - Accent 5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3" w:customStyle="1">
    <w:name w:val="Grid Table 4 - Accent 6"/>
    <w:basedOn w:val="72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4">
    <w:name w:val="Grid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9" w:customStyle="1">
    <w:name w:val="Grid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00" w:customStyle="1">
    <w:name w:val="Grid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01">
    <w:name w:val="Grid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2" w:customStyle="1">
    <w:name w:val="Grid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3" w:customStyle="1">
    <w:name w:val="Grid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4" w:customStyle="1">
    <w:name w:val="Grid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5" w:customStyle="1">
    <w:name w:val="Grid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6" w:customStyle="1">
    <w:name w:val="Grid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7" w:customStyle="1">
    <w:name w:val="Grid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8">
    <w:name w:val="Grid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Grid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Grid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Grid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Grid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Grid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Grid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>
    <w:name w:val="List Table 1 Light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1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2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3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4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1 Light - Accent 5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1 Light - Accent 6"/>
    <w:basedOn w:val="72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List Table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7" w:customStyle="1">
    <w:name w:val="List Table 2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8" w:customStyle="1">
    <w:name w:val="List Table 2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9">
    <w:name w:val="List Table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3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5 Dark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 w:customStyle="1">
    <w:name w:val="List Table 5 Dark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9" w:customStyle="1">
    <w:name w:val="List Table 5 Dark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0">
    <w:name w:val="List Table 6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51" w:customStyle="1">
    <w:name w:val="List Table 6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2" w:customStyle="1">
    <w:name w:val="List Table 6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3" w:customStyle="1">
    <w:name w:val="List Table 6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4" w:customStyle="1">
    <w:name w:val="List Table 6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5" w:customStyle="1">
    <w:name w:val="List Table 6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6" w:customStyle="1">
    <w:name w:val="List Table 6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7">
    <w:name w:val="List Table 7 Colorful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List Table 7 Colorful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List Table 7 Colorful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List Table 7 Colorful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List Table 7 Colorful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2" w:customStyle="1">
    <w:name w:val="List Table 7 Colorful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3" w:customStyle="1">
    <w:name w:val="List Table 7 Colorful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4" w:customStyle="1">
    <w:name w:val="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5" w:customStyle="1">
    <w:name w:val="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6" w:customStyle="1">
    <w:name w:val="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7" w:customStyle="1">
    <w:name w:val="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8" w:customStyle="1">
    <w:name w:val="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9" w:customStyle="1">
    <w:name w:val="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0" w:customStyle="1">
    <w:name w:val="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1" w:customStyle="1">
    <w:name w:val="Bordered &amp; Lined - Accent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2" w:customStyle="1">
    <w:name w:val="Bordered &amp; Lined - Accent 1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3" w:customStyle="1">
    <w:name w:val="Bordered &amp; Lined - Accent 2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4" w:customStyle="1">
    <w:name w:val="Bordered &amp; Lined - Accent 3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5" w:customStyle="1">
    <w:name w:val="Bordered &amp; Lined - Accent 4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6" w:customStyle="1">
    <w:name w:val="Bordered &amp; Lined - Accent 5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7" w:customStyle="1">
    <w:name w:val="Bordered &amp; Lined - Accent 6"/>
    <w:basedOn w:val="72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8" w:customStyle="1">
    <w:name w:val="Bordered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9" w:customStyle="1">
    <w:name w:val="Bordered - Accent 1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80" w:customStyle="1">
    <w:name w:val="Bordered - Accent 2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81" w:customStyle="1">
    <w:name w:val="Bordered - Accent 3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2" w:customStyle="1">
    <w:name w:val="Bordered - Accent 4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3" w:customStyle="1">
    <w:name w:val="Bordered - Accent 5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4" w:customStyle="1">
    <w:name w:val="Bordered - Accent 6"/>
    <w:basedOn w:val="72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5">
    <w:name w:val="Hyperlink"/>
    <w:uiPriority w:val="99"/>
    <w:unhideWhenUsed/>
    <w:rPr>
      <w:color w:val="0000ff" w:themeColor="hyperlink"/>
      <w:u w:val="single"/>
    </w:rPr>
  </w:style>
  <w:style w:type="paragraph" w:styleId="886">
    <w:name w:val="footnote text"/>
    <w:basedOn w:val="712"/>
    <w:link w:val="887"/>
    <w:uiPriority w:val="99"/>
    <w:semiHidden/>
    <w:unhideWhenUsed/>
    <w:pPr>
      <w:spacing w:after="40"/>
    </w:pPr>
    <w:rPr>
      <w:sz w:val="18"/>
    </w:rPr>
  </w:style>
  <w:style w:type="character" w:styleId="887" w:customStyle="1">
    <w:name w:val="Текст сноски Знак"/>
    <w:link w:val="886"/>
    <w:uiPriority w:val="99"/>
    <w:rPr>
      <w:sz w:val="18"/>
    </w:rPr>
  </w:style>
  <w:style w:type="character" w:styleId="888">
    <w:name w:val="footnote reference"/>
    <w:basedOn w:val="722"/>
    <w:uiPriority w:val="99"/>
    <w:unhideWhenUsed/>
    <w:rPr>
      <w:vertAlign w:val="superscript"/>
    </w:rPr>
  </w:style>
  <w:style w:type="paragraph" w:styleId="889">
    <w:name w:val="endnote text"/>
    <w:basedOn w:val="712"/>
    <w:link w:val="890"/>
    <w:uiPriority w:val="99"/>
    <w:semiHidden/>
    <w:unhideWhenUsed/>
  </w:style>
  <w:style w:type="character" w:styleId="890" w:customStyle="1">
    <w:name w:val="Текст концевой сноски Знак"/>
    <w:link w:val="889"/>
    <w:uiPriority w:val="99"/>
    <w:rPr>
      <w:sz w:val="20"/>
    </w:rPr>
  </w:style>
  <w:style w:type="character" w:styleId="891">
    <w:name w:val="endnote reference"/>
    <w:basedOn w:val="722"/>
    <w:uiPriority w:val="99"/>
    <w:semiHidden/>
    <w:unhideWhenUsed/>
    <w:rPr>
      <w:vertAlign w:val="superscript"/>
    </w:rPr>
  </w:style>
  <w:style w:type="paragraph" w:styleId="892">
    <w:name w:val="toc 1"/>
    <w:basedOn w:val="712"/>
    <w:next w:val="712"/>
    <w:uiPriority w:val="39"/>
    <w:unhideWhenUsed/>
    <w:pPr>
      <w:spacing w:after="57"/>
    </w:pPr>
  </w:style>
  <w:style w:type="paragraph" w:styleId="893">
    <w:name w:val="toc 2"/>
    <w:basedOn w:val="712"/>
    <w:next w:val="712"/>
    <w:uiPriority w:val="39"/>
    <w:unhideWhenUsed/>
    <w:pPr>
      <w:ind w:left="283"/>
      <w:spacing w:after="57"/>
    </w:pPr>
  </w:style>
  <w:style w:type="paragraph" w:styleId="894">
    <w:name w:val="toc 3"/>
    <w:basedOn w:val="712"/>
    <w:next w:val="712"/>
    <w:uiPriority w:val="39"/>
    <w:unhideWhenUsed/>
    <w:pPr>
      <w:ind w:left="567"/>
      <w:spacing w:after="57"/>
    </w:pPr>
  </w:style>
  <w:style w:type="paragraph" w:styleId="895">
    <w:name w:val="toc 4"/>
    <w:basedOn w:val="712"/>
    <w:next w:val="712"/>
    <w:uiPriority w:val="39"/>
    <w:unhideWhenUsed/>
    <w:pPr>
      <w:ind w:left="850"/>
      <w:spacing w:after="57"/>
    </w:pPr>
  </w:style>
  <w:style w:type="paragraph" w:styleId="896">
    <w:name w:val="toc 5"/>
    <w:basedOn w:val="712"/>
    <w:next w:val="712"/>
    <w:uiPriority w:val="39"/>
    <w:unhideWhenUsed/>
    <w:pPr>
      <w:ind w:left="1134"/>
      <w:spacing w:after="57"/>
    </w:pPr>
  </w:style>
  <w:style w:type="paragraph" w:styleId="897">
    <w:name w:val="toc 6"/>
    <w:basedOn w:val="712"/>
    <w:next w:val="712"/>
    <w:uiPriority w:val="39"/>
    <w:unhideWhenUsed/>
    <w:pPr>
      <w:ind w:left="1417"/>
      <w:spacing w:after="57"/>
    </w:pPr>
  </w:style>
  <w:style w:type="paragraph" w:styleId="898">
    <w:name w:val="toc 7"/>
    <w:basedOn w:val="712"/>
    <w:next w:val="712"/>
    <w:uiPriority w:val="39"/>
    <w:unhideWhenUsed/>
    <w:pPr>
      <w:ind w:left="1701"/>
      <w:spacing w:after="57"/>
    </w:pPr>
  </w:style>
  <w:style w:type="paragraph" w:styleId="899">
    <w:name w:val="toc 8"/>
    <w:basedOn w:val="712"/>
    <w:next w:val="712"/>
    <w:uiPriority w:val="39"/>
    <w:unhideWhenUsed/>
    <w:pPr>
      <w:ind w:left="1984"/>
      <w:spacing w:after="57"/>
    </w:pPr>
  </w:style>
  <w:style w:type="paragraph" w:styleId="900">
    <w:name w:val="toc 9"/>
    <w:basedOn w:val="712"/>
    <w:next w:val="712"/>
    <w:uiPriority w:val="39"/>
    <w:unhideWhenUsed/>
    <w:pPr>
      <w:ind w:left="2268"/>
      <w:spacing w:after="57"/>
    </w:pPr>
  </w:style>
  <w:style w:type="paragraph" w:styleId="901">
    <w:name w:val="TOC Heading"/>
    <w:uiPriority w:val="39"/>
    <w:unhideWhenUsed/>
  </w:style>
  <w:style w:type="paragraph" w:styleId="902">
    <w:name w:val="table of figures"/>
    <w:basedOn w:val="712"/>
    <w:next w:val="712"/>
    <w:uiPriority w:val="99"/>
    <w:unhideWhenUsed/>
  </w:style>
  <w:style w:type="character" w:styleId="903" w:customStyle="1">
    <w:name w:val="Заголовок 6 Знак"/>
    <w:basedOn w:val="722"/>
    <w:link w:val="718"/>
    <w:uiPriority w:val="9"/>
    <w:rPr>
      <w:rFonts w:ascii="Calibri" w:hAnsi="Calibri" w:eastAsia="Times New Roman" w:cs="Times New Roman"/>
      <w:b/>
      <w:bCs/>
      <w:lang w:eastAsia="ru-RU"/>
    </w:rPr>
  </w:style>
  <w:style w:type="paragraph" w:styleId="904" w:customStyle="1">
    <w:name w:val="ConsNormal"/>
    <w:qFormat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8"/>
      <w:szCs w:val="28"/>
      <w:lang w:eastAsia="ru-RU"/>
    </w:rPr>
  </w:style>
  <w:style w:type="character" w:styleId="905" w:customStyle="1">
    <w:name w:val="Font Style17"/>
    <w:basedOn w:val="722"/>
    <w:uiPriority w:val="99"/>
    <w:rPr>
      <w:rFonts w:ascii="Times New Roman" w:hAnsi="Times New Roman" w:cs="Times New Roman"/>
      <w:sz w:val="24"/>
      <w:szCs w:val="24"/>
    </w:rPr>
  </w:style>
  <w:style w:type="paragraph" w:styleId="906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907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08">
    <w:name w:val="List Paragraph"/>
    <w:basedOn w:val="712"/>
    <w:uiPriority w:val="34"/>
    <w:qFormat/>
    <w:pPr>
      <w:contextualSpacing/>
      <w:ind w:left="720"/>
    </w:pPr>
  </w:style>
  <w:style w:type="paragraph" w:styleId="909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table" w:styleId="910">
    <w:name w:val="Table Grid"/>
    <w:basedOn w:val="72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11" w:customStyle="1">
    <w:name w:val="Сетка таблицы1"/>
    <w:basedOn w:val="723"/>
    <w:next w:val="910"/>
    <w:uiPriority w:val="39"/>
    <w:pPr>
      <w:spacing w:after="0" w:line="240" w:lineRule="auto"/>
      <w:widowControl w:val="off"/>
    </w:pPr>
    <w:rPr>
      <w:rFonts w:ascii="Calibri" w:hAnsi="Calibri" w:eastAsia="Calibri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2" w:customStyle="1">
    <w:name w:val="Основной текст (3)_"/>
    <w:basedOn w:val="722"/>
    <w:link w:val="918"/>
    <w:rPr>
      <w:rFonts w:ascii="Times New Roman" w:hAnsi="Times New Roman" w:eastAsia="Times New Roman" w:cs="Times New Roman"/>
      <w:b/>
      <w:bCs/>
      <w:sz w:val="32"/>
      <w:szCs w:val="32"/>
      <w:shd w:val="clear" w:color="auto" w:fill="ffffff"/>
    </w:rPr>
  </w:style>
  <w:style w:type="character" w:styleId="913" w:customStyle="1">
    <w:name w:val="Основной текст (3)"/>
    <w:basedOn w:val="912"/>
    <w:rPr>
      <w:rFonts w:ascii="Times New Roman" w:hAnsi="Times New Roman" w:eastAsia="Times New Roman" w:cs="Times New Roman"/>
      <w:b/>
      <w:bCs/>
      <w:color w:val="000000"/>
      <w:spacing w:val="0"/>
      <w:position w:val="0"/>
      <w:sz w:val="32"/>
      <w:szCs w:val="32"/>
      <w:shd w:val="clear" w:color="auto" w:fill="ffffff"/>
      <w:lang w:val="ru-RU" w:eastAsia="ru-RU" w:bidi="ru-RU"/>
    </w:rPr>
  </w:style>
  <w:style w:type="character" w:styleId="914" w:customStyle="1">
    <w:name w:val="Заголовок №1_"/>
    <w:basedOn w:val="722"/>
    <w:link w:val="919"/>
    <w:rPr>
      <w:rFonts w:ascii="Times New Roman" w:hAnsi="Times New Roman" w:eastAsia="Times New Roman" w:cs="Times New Roman"/>
      <w:b/>
      <w:bCs/>
      <w:sz w:val="28"/>
      <w:szCs w:val="28"/>
      <w:shd w:val="clear" w:color="auto" w:fill="ffffff"/>
    </w:rPr>
  </w:style>
  <w:style w:type="character" w:styleId="915" w:customStyle="1">
    <w:name w:val="Заголовок №1"/>
    <w:basedOn w:val="914"/>
    <w:rPr>
      <w:rFonts w:ascii="Times New Roman" w:hAnsi="Times New Roman" w:eastAsia="Times New Roman" w:cs="Times New Roman"/>
      <w:b/>
      <w:bCs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character" w:styleId="916" w:customStyle="1">
    <w:name w:val="Основной текст (2)_"/>
    <w:basedOn w:val="722"/>
    <w:link w:val="92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character" w:styleId="917" w:customStyle="1">
    <w:name w:val="Основной текст (2)"/>
    <w:basedOn w:val="916"/>
    <w:rPr>
      <w:rFonts w:ascii="Times New Roman" w:hAnsi="Times New Roman" w:eastAsia="Times New Roman" w:cs="Times New Roman"/>
      <w:color w:val="000000"/>
      <w:spacing w:val="0"/>
      <w:position w:val="0"/>
      <w:sz w:val="28"/>
      <w:szCs w:val="28"/>
      <w:shd w:val="clear" w:color="auto" w:fill="ffffff"/>
      <w:lang w:val="ru-RU" w:eastAsia="ru-RU" w:bidi="ru-RU"/>
    </w:rPr>
  </w:style>
  <w:style w:type="paragraph" w:styleId="918" w:customStyle="1">
    <w:name w:val="Основной текст (3)1"/>
    <w:basedOn w:val="712"/>
    <w:link w:val="912"/>
    <w:pPr>
      <w:jc w:val="center"/>
      <w:spacing w:line="374" w:lineRule="exact"/>
      <w:shd w:val="clear" w:color="auto" w:fill="ffffff"/>
      <w:widowControl w:val="off"/>
    </w:pPr>
    <w:rPr>
      <w:b/>
      <w:bCs/>
      <w:sz w:val="32"/>
      <w:szCs w:val="32"/>
      <w:lang w:eastAsia="en-US"/>
    </w:rPr>
  </w:style>
  <w:style w:type="paragraph" w:styleId="919" w:customStyle="1">
    <w:name w:val="Заголовок №11"/>
    <w:basedOn w:val="712"/>
    <w:link w:val="914"/>
    <w:pPr>
      <w:ind w:hanging="1540"/>
      <w:spacing w:before="240" w:after="120" w:line="0" w:lineRule="atLeast"/>
      <w:shd w:val="clear" w:color="auto" w:fill="ffffff"/>
      <w:widowControl w:val="off"/>
      <w:outlineLvl w:val="0"/>
    </w:pPr>
    <w:rPr>
      <w:b/>
      <w:bCs/>
      <w:sz w:val="28"/>
      <w:szCs w:val="28"/>
      <w:lang w:eastAsia="en-US"/>
    </w:rPr>
  </w:style>
  <w:style w:type="paragraph" w:styleId="920" w:customStyle="1">
    <w:name w:val="Основной текст (2)1"/>
    <w:basedOn w:val="712"/>
    <w:link w:val="916"/>
    <w:pPr>
      <w:ind w:hanging="340"/>
      <w:jc w:val="both"/>
      <w:spacing w:before="480" w:line="370" w:lineRule="exact"/>
      <w:shd w:val="clear" w:color="auto" w:fill="ffffff"/>
      <w:widowControl w:val="off"/>
    </w:pPr>
    <w:rPr>
      <w:sz w:val="28"/>
      <w:szCs w:val="28"/>
      <w:lang w:eastAsia="en-US"/>
    </w:rPr>
  </w:style>
  <w:style w:type="character" w:styleId="921" w:customStyle="1">
    <w:name w:val="Заголовок 9 Знак"/>
    <w:basedOn w:val="722"/>
    <w:link w:val="721"/>
    <w:uiPriority w:val="9"/>
    <w:semiHidden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  <w:lang w:eastAsia="ru-RU"/>
    </w:rPr>
  </w:style>
  <w:style w:type="character" w:styleId="922" w:customStyle="1">
    <w:name w:val="Заголовок Знак"/>
    <w:basedOn w:val="722"/>
    <w:link w:val="923"/>
    <w:uiPriority w:val="10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923">
    <w:name w:val="Title"/>
    <w:basedOn w:val="712"/>
    <w:link w:val="922"/>
    <w:uiPriority w:val="10"/>
    <w:qFormat/>
    <w:pPr>
      <w:jc w:val="center"/>
    </w:pPr>
    <w:rPr>
      <w:b/>
      <w:sz w:val="28"/>
    </w:rPr>
  </w:style>
  <w:style w:type="character" w:styleId="924" w:customStyle="1">
    <w:name w:val="Заголовок Знак1"/>
    <w:basedOn w:val="722"/>
    <w:uiPriority w:val="10"/>
    <w:rPr>
      <w:rFonts w:asciiTheme="majorHAnsi" w:hAnsiTheme="majorHAnsi" w:eastAsiaTheme="majorEastAsia" w:cstheme="majorBidi"/>
      <w:spacing w:val="-10"/>
      <w:sz w:val="56"/>
      <w:szCs w:val="56"/>
      <w:lang w:eastAsia="ru-RU"/>
    </w:rPr>
  </w:style>
  <w:style w:type="paragraph" w:styleId="925" w:customStyle="1">
    <w:name w:val="ConsTitle"/>
    <w:qFormat/>
    <w:pPr>
      <w:spacing w:after="0" w:line="240" w:lineRule="auto"/>
      <w:widowControl w:val="off"/>
    </w:pPr>
    <w:rPr>
      <w:rFonts w:ascii="Arial" w:hAnsi="Arial" w:eastAsia="Times New Roman" w:cs="Times New Roman"/>
      <w:b/>
      <w:sz w:val="16"/>
      <w:szCs w:val="20"/>
      <w:lang w:eastAsia="ru-RU"/>
    </w:rPr>
  </w:style>
  <w:style w:type="paragraph" w:styleId="926">
    <w:name w:val="Footer"/>
    <w:basedOn w:val="712"/>
    <w:link w:val="927"/>
    <w:uiPriority w:val="99"/>
    <w:unhideWhenUsed/>
    <w:pPr>
      <w:tabs>
        <w:tab w:val="center" w:pos="7143" w:leader="none"/>
        <w:tab w:val="right" w:pos="14287" w:leader="none"/>
      </w:tabs>
    </w:pPr>
    <w:rPr>
      <w:sz w:val="24"/>
      <w:szCs w:val="24"/>
    </w:rPr>
  </w:style>
  <w:style w:type="character" w:styleId="927" w:customStyle="1">
    <w:name w:val="Нижний колонтитул Знак"/>
    <w:basedOn w:val="722"/>
    <w:link w:val="926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8">
    <w:name w:val="Normal (Web)"/>
    <w:basedOn w:val="712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29">
    <w:name w:val="Balloon Text"/>
    <w:basedOn w:val="712"/>
    <w:link w:val="93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930" w:customStyle="1">
    <w:name w:val="Текст выноски Знак"/>
    <w:basedOn w:val="722"/>
    <w:link w:val="92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Р7-Офис/2024.4.2.721</Application>
  <Company>*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Абдулжелил Абдулжелилов</dc:creator>
  <cp:lastModifiedBy>sabina</cp:lastModifiedBy>
  <cp:revision>3</cp:revision>
  <dcterms:created xsi:type="dcterms:W3CDTF">2026-06-10T09:42:00Z</dcterms:created>
  <dcterms:modified xsi:type="dcterms:W3CDTF">2026-06-10T11:29:12Z</dcterms:modified>
</cp:coreProperties>
</file>